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EB9F" w14:textId="753BE9D8" w:rsidR="00B62208" w:rsidRDefault="15F6122D" w:rsidP="15F6122D">
      <w:pPr>
        <w:keepNext/>
        <w:keepLines/>
        <w:spacing w:after="0"/>
      </w:pPr>
      <w:r>
        <w:t xml:space="preserve">                                                                         </w:t>
      </w:r>
      <w:r w:rsidR="00B62208">
        <w:rPr>
          <w:noProof/>
        </w:rPr>
        <w:drawing>
          <wp:inline distT="0" distB="0" distL="0" distR="0" wp14:anchorId="4378B151" wp14:editId="6808BF74">
            <wp:extent cx="1190625" cy="1009650"/>
            <wp:effectExtent l="0" t="0" r="0" b="0"/>
            <wp:docPr id="690297477" name="Picture 690297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03ED8" w14:textId="2F4963F0" w:rsidR="00B62208" w:rsidRDefault="00B62208" w:rsidP="15F6122D">
      <w:pPr>
        <w:pStyle w:val="Heading1"/>
        <w:spacing w:line="480" w:lineRule="auto"/>
        <w:ind w:right="2" w:hanging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731C40C" w14:textId="3D8578E7" w:rsidR="00B62208" w:rsidRDefault="15F6122D" w:rsidP="15F6122D">
      <w:pPr>
        <w:pStyle w:val="Heading1"/>
        <w:spacing w:line="480" w:lineRule="auto"/>
        <w:ind w:right="2" w:hanging="1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5F6122D">
        <w:rPr>
          <w:rFonts w:ascii="Times New Roman" w:eastAsia="Times New Roman" w:hAnsi="Times New Roman" w:cs="Times New Roman"/>
          <w:color w:val="000000" w:themeColor="text1"/>
        </w:rPr>
        <w:t>Rapport d’équipe :</w:t>
      </w:r>
    </w:p>
    <w:p w14:paraId="16C2F3BD" w14:textId="4AF7D380" w:rsidR="00B62208" w:rsidRDefault="15F6122D" w:rsidP="15F6122D">
      <w:pPr>
        <w:spacing w:after="0"/>
        <w:ind w:right="2"/>
        <w:jc w:val="center"/>
      </w:pPr>
      <w:r w:rsidRPr="15F6122D">
        <w:rPr>
          <w:rFonts w:ascii="Times New Roman" w:eastAsia="Times New Roman" w:hAnsi="Times New Roman" w:cs="Times New Roman"/>
          <w:b/>
          <w:bCs/>
          <w:sz w:val="24"/>
          <w:szCs w:val="24"/>
        </w:rPr>
        <w:t>Livrable C – Critère de conception</w:t>
      </w:r>
    </w:p>
    <w:p w14:paraId="3A53EBBD" w14:textId="6727DBCB" w:rsidR="00B62208" w:rsidRDefault="15F6122D" w:rsidP="15F6122D">
      <w:pPr>
        <w:keepNext/>
        <w:keepLines/>
        <w:rPr>
          <w:rFonts w:ascii="Times New Roman" w:eastAsia="Times New Roman" w:hAnsi="Times New Roman" w:cs="Times New Roman"/>
          <w:b/>
          <w:sz w:val="24"/>
          <w:szCs w:val="24"/>
        </w:rPr>
      </w:pPr>
      <w:r w:rsidRPr="15F612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087891A" w14:textId="77777777" w:rsidR="00B62208" w:rsidRDefault="00B62208" w:rsidP="00B62208">
      <w:pPr>
        <w:spacing w:after="0"/>
        <w:ind w:left="13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ListTable7Colorful-Accent2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6240"/>
        <w:gridCol w:w="2025"/>
      </w:tblGrid>
      <w:tr w:rsidR="15F6122D" w14:paraId="2C79AE47" w14:textId="77777777" w:rsidTr="15F61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00" w:type="dxa"/>
            <w:gridSpan w:val="2"/>
          </w:tcPr>
          <w:p w14:paraId="5C5FEC67" w14:textId="470768C3" w:rsidR="15F6122D" w:rsidRDefault="15F6122D" w:rsidP="15F612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 w:rsidRPr="15F61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Membre de l’équipe</w:t>
            </w:r>
          </w:p>
        </w:tc>
        <w:tc>
          <w:tcPr>
            <w:tcW w:w="2025" w:type="dxa"/>
          </w:tcPr>
          <w:p w14:paraId="1E988A29" w14:textId="3F436651" w:rsidR="15F6122D" w:rsidRDefault="15F6122D" w:rsidP="15F6122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F612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</w:rPr>
              <w:t>Numéro étudiant</w:t>
            </w:r>
          </w:p>
        </w:tc>
      </w:tr>
      <w:tr w:rsidR="15F6122D" w14:paraId="6387FF1F" w14:textId="77777777" w:rsidTr="15F61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42E2EC0" w14:textId="4518448F" w:rsidR="15F6122D" w:rsidRDefault="15F6122D" w:rsidP="15F612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240" w:type="dxa"/>
          </w:tcPr>
          <w:p w14:paraId="2D2EFB0F" w14:textId="04340538" w:rsidR="15F6122D" w:rsidRDefault="15F6122D" w:rsidP="15F6122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Samira </w:t>
            </w:r>
            <w:proofErr w:type="spellStart"/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>Assoba</w:t>
            </w:r>
            <w:proofErr w:type="spellEnd"/>
          </w:p>
        </w:tc>
        <w:tc>
          <w:tcPr>
            <w:tcW w:w="2025" w:type="dxa"/>
          </w:tcPr>
          <w:p w14:paraId="579DB3EA" w14:textId="3E37E394" w:rsidR="15F6122D" w:rsidRDefault="15F6122D" w:rsidP="15F6122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15F6122D" w14:paraId="61C1611E" w14:textId="77777777" w:rsidTr="15F6122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59A3F9E" w14:textId="434EAA4D" w:rsidR="15F6122D" w:rsidRDefault="15F6122D" w:rsidP="15F612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240" w:type="dxa"/>
          </w:tcPr>
          <w:p w14:paraId="63809BD4" w14:textId="7CA6C7DD" w:rsidR="15F6122D" w:rsidRDefault="15F6122D" w:rsidP="15F612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Skander </w:t>
            </w:r>
            <w:proofErr w:type="spellStart"/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>Belhaj</w:t>
            </w:r>
            <w:proofErr w:type="spellEnd"/>
          </w:p>
        </w:tc>
        <w:tc>
          <w:tcPr>
            <w:tcW w:w="2025" w:type="dxa"/>
          </w:tcPr>
          <w:p w14:paraId="5E9EF195" w14:textId="4A390DFB" w:rsidR="15F6122D" w:rsidRDefault="15F6122D" w:rsidP="15F612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>300330564</w:t>
            </w:r>
          </w:p>
        </w:tc>
      </w:tr>
      <w:tr w:rsidR="15F6122D" w14:paraId="60CB8EC7" w14:textId="77777777" w:rsidTr="15F61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43B3C0B" w14:textId="61A4584C" w:rsidR="15F6122D" w:rsidRDefault="15F6122D" w:rsidP="15F612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240" w:type="dxa"/>
          </w:tcPr>
          <w:p w14:paraId="3191927D" w14:textId="2F43269A" w:rsidR="15F6122D" w:rsidRDefault="15F6122D" w:rsidP="15F6122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>Rémi Duguay</w:t>
            </w:r>
          </w:p>
        </w:tc>
        <w:tc>
          <w:tcPr>
            <w:tcW w:w="2025" w:type="dxa"/>
          </w:tcPr>
          <w:p w14:paraId="15AD61D7" w14:textId="46E04146" w:rsidR="15F6122D" w:rsidRDefault="15F6122D" w:rsidP="15F61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F6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300263903</w:t>
            </w:r>
          </w:p>
          <w:p w14:paraId="50BC597C" w14:textId="794815DF" w:rsidR="15F6122D" w:rsidRDefault="15F6122D" w:rsidP="15F6122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15F6122D" w14:paraId="0C10E119" w14:textId="77777777" w:rsidTr="15F6122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15CA639" w14:textId="5085F70C" w:rsidR="15F6122D" w:rsidRDefault="15F6122D" w:rsidP="15F612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240" w:type="dxa"/>
          </w:tcPr>
          <w:p w14:paraId="0455C608" w14:textId="684989D3" w:rsidR="15F6122D" w:rsidRDefault="15F6122D" w:rsidP="15F612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Nicolas </w:t>
            </w:r>
            <w:r w:rsidR="006718CC">
              <w:rPr>
                <w:rFonts w:ascii="Times New Roman" w:eastAsia="Times New Roman" w:hAnsi="Times New Roman" w:cs="Times New Roman"/>
                <w:color w:val="000000" w:themeColor="text1"/>
              </w:rPr>
              <w:t>Van Velzen</w:t>
            </w:r>
          </w:p>
        </w:tc>
        <w:tc>
          <w:tcPr>
            <w:tcW w:w="2025" w:type="dxa"/>
          </w:tcPr>
          <w:p w14:paraId="776EE9D8" w14:textId="02602F70" w:rsidR="15F6122D" w:rsidRDefault="006718CC" w:rsidP="15F612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300368380</w:t>
            </w:r>
          </w:p>
        </w:tc>
      </w:tr>
      <w:tr w:rsidR="15F6122D" w14:paraId="0DD7C5CC" w14:textId="77777777" w:rsidTr="15F61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4F31F57" w14:textId="424A1FCE" w:rsidR="15F6122D" w:rsidRDefault="15F6122D" w:rsidP="15F612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240" w:type="dxa"/>
          </w:tcPr>
          <w:p w14:paraId="4B5E609E" w14:textId="3F5A32E6" w:rsidR="15F6122D" w:rsidRDefault="15F6122D" w:rsidP="15F6122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>Danel</w:t>
            </w:r>
            <w:proofErr w:type="spellEnd"/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>Nimenya</w:t>
            </w:r>
            <w:proofErr w:type="spellEnd"/>
          </w:p>
        </w:tc>
        <w:tc>
          <w:tcPr>
            <w:tcW w:w="2025" w:type="dxa"/>
          </w:tcPr>
          <w:p w14:paraId="4FCF8593" w14:textId="39B5D9EA" w:rsidR="15F6122D" w:rsidRDefault="15F6122D" w:rsidP="15F6122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5F6122D">
              <w:rPr>
                <w:rFonts w:ascii="Times New Roman" w:eastAsia="Times New Roman" w:hAnsi="Times New Roman" w:cs="Times New Roman"/>
                <w:color w:val="000000" w:themeColor="text1"/>
              </w:rPr>
              <w:t>300371199</w:t>
            </w:r>
          </w:p>
        </w:tc>
      </w:tr>
      <w:tr w:rsidR="15F6122D" w14:paraId="709DAD0D" w14:textId="77777777" w:rsidTr="15F6122D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D9484AA" w14:textId="5C5DD0C2" w:rsidR="15F6122D" w:rsidRDefault="15F6122D" w:rsidP="15F612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40" w:type="dxa"/>
          </w:tcPr>
          <w:p w14:paraId="4DA9E3DE" w14:textId="4AB9D8DE" w:rsidR="15F6122D" w:rsidRDefault="15F6122D" w:rsidP="15F612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</w:tcPr>
          <w:p w14:paraId="70801F3D" w14:textId="2324113F" w:rsidR="15F6122D" w:rsidRDefault="15F6122D" w:rsidP="15F6122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15F6122D" w14:paraId="2DD44FF7" w14:textId="77777777" w:rsidTr="15F61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531C548" w14:textId="50E03B93" w:rsidR="15F6122D" w:rsidRDefault="15F6122D" w:rsidP="15F6122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40" w:type="dxa"/>
          </w:tcPr>
          <w:p w14:paraId="407AF51D" w14:textId="4F017832" w:rsidR="15F6122D" w:rsidRDefault="15F6122D" w:rsidP="15F6122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</w:tcPr>
          <w:p w14:paraId="73CDDC8F" w14:textId="2CB19242" w:rsidR="15F6122D" w:rsidRDefault="15F6122D" w:rsidP="15F6122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AA38350" w14:textId="15EAF881" w:rsidR="00B62208" w:rsidRDefault="00B62208" w:rsidP="00B62208">
      <w:pPr>
        <w:spacing w:after="0"/>
        <w:ind w:left="13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BFCCF" w14:textId="6069C7C2" w:rsidR="00B62208" w:rsidRDefault="00B62208" w:rsidP="15F6122D">
      <w:pPr>
        <w:spacing w:after="0" w:line="249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15F612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Travail soumis au professeur Emmanuel </w:t>
      </w:r>
      <w:proofErr w:type="spellStart"/>
      <w:r w:rsidRPr="15F6122D">
        <w:rPr>
          <w:rFonts w:ascii="Times New Roman" w:eastAsia="Times New Roman" w:hAnsi="Times New Roman" w:cs="Times New Roman"/>
          <w:color w:val="1A1A1A"/>
          <w:sz w:val="24"/>
          <w:szCs w:val="24"/>
        </w:rPr>
        <w:t>Bouendeu</w:t>
      </w:r>
      <w:proofErr w:type="spellEnd"/>
      <w:r w:rsidRPr="15F612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dans le cadre du cours</w:t>
      </w:r>
    </w:p>
    <w:p w14:paraId="584E7C45" w14:textId="77777777" w:rsidR="00B62208" w:rsidRDefault="00B62208" w:rsidP="15F6122D">
      <w:pPr>
        <w:spacing w:after="10" w:line="249" w:lineRule="auto"/>
        <w:ind w:left="1416" w:right="1310"/>
        <w:jc w:val="center"/>
      </w:pPr>
      <w:r w:rsidRPr="15F6122D">
        <w:rPr>
          <w:rFonts w:ascii="Times New Roman" w:eastAsia="Times New Roman" w:hAnsi="Times New Roman" w:cs="Times New Roman"/>
          <w:color w:val="1A1A1A"/>
          <w:sz w:val="24"/>
          <w:szCs w:val="24"/>
        </w:rPr>
        <w:t>Génie de la conception (GNG 1503)</w:t>
      </w:r>
    </w:p>
    <w:p w14:paraId="67CF9CD8" w14:textId="04A79C21" w:rsidR="00B62208" w:rsidRDefault="00B62208" w:rsidP="15F6122D">
      <w:pPr>
        <w:spacing w:after="10" w:line="249" w:lineRule="auto"/>
        <w:ind w:left="1416" w:right="131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8DFEA55" w14:textId="4F45797A" w:rsidR="00B62208" w:rsidRDefault="00B62208" w:rsidP="15F6122D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15F6122D">
        <w:rPr>
          <w:rFonts w:ascii="Times New Roman" w:eastAsia="Times New Roman" w:hAnsi="Times New Roman" w:cs="Times New Roman"/>
          <w:color w:val="1A1A1A"/>
          <w:sz w:val="24"/>
          <w:szCs w:val="24"/>
        </w:rPr>
        <w:t>Université d’Ottawa</w:t>
      </w:r>
    </w:p>
    <w:p w14:paraId="012D98CC" w14:textId="233CA176" w:rsidR="00B62208" w:rsidRDefault="15F6122D" w:rsidP="15F6122D">
      <w:pPr>
        <w:spacing w:after="10" w:line="249" w:lineRule="auto"/>
        <w:ind w:left="708" w:right="131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15F612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</w:t>
      </w:r>
      <w:r w:rsidR="00B62208" w:rsidRPr="15F6122D">
        <w:rPr>
          <w:rFonts w:ascii="Times New Roman" w:eastAsia="Times New Roman" w:hAnsi="Times New Roman" w:cs="Times New Roman"/>
          <w:color w:val="1A1A1A"/>
          <w:sz w:val="24"/>
          <w:szCs w:val="24"/>
        </w:rPr>
        <w:t>Le 31 janvier 2024</w:t>
      </w:r>
    </w:p>
    <w:p w14:paraId="2C13909A" w14:textId="77777777" w:rsidR="004A0847" w:rsidRDefault="004A0847" w:rsidP="15F6122D">
      <w:pPr>
        <w:spacing w:after="10" w:line="249" w:lineRule="auto"/>
        <w:ind w:left="708" w:right="131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65A78FD" w14:textId="77777777" w:rsidR="004A0847" w:rsidRDefault="004A0847" w:rsidP="15F6122D">
      <w:pPr>
        <w:spacing w:after="10" w:line="249" w:lineRule="auto"/>
        <w:ind w:left="708" w:right="131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1515A776" w14:textId="77777777" w:rsidR="004A0847" w:rsidRDefault="004A0847" w:rsidP="15F6122D">
      <w:pPr>
        <w:spacing w:after="10" w:line="249" w:lineRule="auto"/>
        <w:ind w:left="708" w:right="131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1A1A84BB" w14:textId="77777777" w:rsidR="004A0847" w:rsidRDefault="004A0847" w:rsidP="15F6122D">
      <w:pPr>
        <w:spacing w:after="10" w:line="249" w:lineRule="auto"/>
        <w:ind w:left="708" w:right="131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14BFCE82" w14:textId="77777777" w:rsidR="004A0847" w:rsidRDefault="004A0847" w:rsidP="15F6122D">
      <w:pPr>
        <w:spacing w:after="10" w:line="249" w:lineRule="auto"/>
        <w:ind w:left="708" w:right="131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sdt>
      <w:sdtPr>
        <w:rPr>
          <w:rFonts w:ascii="Calibri" w:eastAsia="Calibri" w:hAnsi="Calibri" w:cs="Calibri"/>
          <w:color w:val="000000"/>
          <w:kern w:val="2"/>
          <w:sz w:val="22"/>
          <w:szCs w:val="22"/>
          <w:lang w:val="fr-FR"/>
          <w14:ligatures w14:val="standardContextual"/>
        </w:rPr>
        <w:id w:val="8247037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4B7C63" w14:textId="77777777" w:rsidR="00B62208" w:rsidRDefault="00B62208" w:rsidP="00B62208">
          <w:pPr>
            <w:pStyle w:val="TOCHeading"/>
          </w:pPr>
          <w:r>
            <w:rPr>
              <w:lang w:val="fr-FR"/>
            </w:rPr>
            <w:t>Table des matières</w:t>
          </w:r>
        </w:p>
        <w:p w14:paraId="5215B2DB" w14:textId="2B69B802" w:rsidR="003B2708" w:rsidRDefault="00B6220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951980" w:history="1">
            <w:r w:rsidR="003B2708" w:rsidRPr="00DA40EB">
              <w:rPr>
                <w:rStyle w:val="Hyperlink"/>
                <w:noProof/>
              </w:rPr>
              <w:t>Liste des tableaux et figures</w:t>
            </w:r>
            <w:r w:rsidR="003B2708">
              <w:rPr>
                <w:noProof/>
                <w:webHidden/>
              </w:rPr>
              <w:tab/>
            </w:r>
            <w:r w:rsidR="003B2708">
              <w:rPr>
                <w:noProof/>
                <w:webHidden/>
              </w:rPr>
              <w:fldChar w:fldCharType="begin"/>
            </w:r>
            <w:r w:rsidR="003B2708">
              <w:rPr>
                <w:noProof/>
                <w:webHidden/>
              </w:rPr>
              <w:instrText xml:space="preserve"> PAGEREF _Toc157951980 \h </w:instrText>
            </w:r>
            <w:r w:rsidR="003B2708">
              <w:rPr>
                <w:noProof/>
                <w:webHidden/>
              </w:rPr>
            </w:r>
            <w:r w:rsidR="003B2708">
              <w:rPr>
                <w:noProof/>
                <w:webHidden/>
              </w:rPr>
              <w:fldChar w:fldCharType="separate"/>
            </w:r>
            <w:r w:rsidR="003B2708">
              <w:rPr>
                <w:noProof/>
                <w:webHidden/>
              </w:rPr>
              <w:t>3</w:t>
            </w:r>
            <w:r w:rsidR="003B2708">
              <w:rPr>
                <w:noProof/>
                <w:webHidden/>
              </w:rPr>
              <w:fldChar w:fldCharType="end"/>
            </w:r>
          </w:hyperlink>
        </w:p>
        <w:p w14:paraId="257B5CE4" w14:textId="4DC3F51E" w:rsidR="003B2708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7951981" w:history="1">
            <w:r w:rsidR="003B2708" w:rsidRPr="00DA40EB">
              <w:rPr>
                <w:rStyle w:val="Hyperlink"/>
                <w:noProof/>
              </w:rPr>
              <w:t>Introduction</w:t>
            </w:r>
            <w:r w:rsidR="003B2708">
              <w:rPr>
                <w:noProof/>
                <w:webHidden/>
              </w:rPr>
              <w:tab/>
            </w:r>
            <w:r w:rsidR="003B2708">
              <w:rPr>
                <w:noProof/>
                <w:webHidden/>
              </w:rPr>
              <w:fldChar w:fldCharType="begin"/>
            </w:r>
            <w:r w:rsidR="003B2708">
              <w:rPr>
                <w:noProof/>
                <w:webHidden/>
              </w:rPr>
              <w:instrText xml:space="preserve"> PAGEREF _Toc157951981 \h </w:instrText>
            </w:r>
            <w:r w:rsidR="003B2708">
              <w:rPr>
                <w:noProof/>
                <w:webHidden/>
              </w:rPr>
            </w:r>
            <w:r w:rsidR="003B2708">
              <w:rPr>
                <w:noProof/>
                <w:webHidden/>
              </w:rPr>
              <w:fldChar w:fldCharType="separate"/>
            </w:r>
            <w:r w:rsidR="003B2708">
              <w:rPr>
                <w:noProof/>
                <w:webHidden/>
              </w:rPr>
              <w:t>4</w:t>
            </w:r>
            <w:r w:rsidR="003B2708">
              <w:rPr>
                <w:noProof/>
                <w:webHidden/>
              </w:rPr>
              <w:fldChar w:fldCharType="end"/>
            </w:r>
          </w:hyperlink>
        </w:p>
        <w:p w14:paraId="08A76ECC" w14:textId="4DC02F57" w:rsidR="003B2708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7951982" w:history="1">
            <w:r w:rsidR="003B2708" w:rsidRPr="00DA40EB">
              <w:rPr>
                <w:rStyle w:val="Hyperlink"/>
                <w:noProof/>
              </w:rPr>
              <w:t>Critères de conception, exigences fonctionnelles, non-fonctionnelles et contraintes</w:t>
            </w:r>
            <w:r w:rsidR="003B2708">
              <w:rPr>
                <w:noProof/>
                <w:webHidden/>
              </w:rPr>
              <w:tab/>
            </w:r>
            <w:r w:rsidR="003B2708">
              <w:rPr>
                <w:noProof/>
                <w:webHidden/>
              </w:rPr>
              <w:fldChar w:fldCharType="begin"/>
            </w:r>
            <w:r w:rsidR="003B2708">
              <w:rPr>
                <w:noProof/>
                <w:webHidden/>
              </w:rPr>
              <w:instrText xml:space="preserve"> PAGEREF _Toc157951982 \h </w:instrText>
            </w:r>
            <w:r w:rsidR="003B2708">
              <w:rPr>
                <w:noProof/>
                <w:webHidden/>
              </w:rPr>
            </w:r>
            <w:r w:rsidR="003B2708">
              <w:rPr>
                <w:noProof/>
                <w:webHidden/>
              </w:rPr>
              <w:fldChar w:fldCharType="separate"/>
            </w:r>
            <w:r w:rsidR="003B2708">
              <w:rPr>
                <w:noProof/>
                <w:webHidden/>
              </w:rPr>
              <w:t>4</w:t>
            </w:r>
            <w:r w:rsidR="003B2708">
              <w:rPr>
                <w:noProof/>
                <w:webHidden/>
              </w:rPr>
              <w:fldChar w:fldCharType="end"/>
            </w:r>
          </w:hyperlink>
        </w:p>
        <w:p w14:paraId="1A524507" w14:textId="06C66D16" w:rsidR="003B2708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7951983" w:history="1">
            <w:r w:rsidR="003B2708" w:rsidRPr="00DA40EB">
              <w:rPr>
                <w:rStyle w:val="Hyperlink"/>
                <w:noProof/>
              </w:rPr>
              <w:t>Étalonnage technique</w:t>
            </w:r>
            <w:r w:rsidR="003B2708">
              <w:rPr>
                <w:noProof/>
                <w:webHidden/>
              </w:rPr>
              <w:tab/>
            </w:r>
            <w:r w:rsidR="003B2708">
              <w:rPr>
                <w:noProof/>
                <w:webHidden/>
              </w:rPr>
              <w:fldChar w:fldCharType="begin"/>
            </w:r>
            <w:r w:rsidR="003B2708">
              <w:rPr>
                <w:noProof/>
                <w:webHidden/>
              </w:rPr>
              <w:instrText xml:space="preserve"> PAGEREF _Toc157951983 \h </w:instrText>
            </w:r>
            <w:r w:rsidR="003B2708">
              <w:rPr>
                <w:noProof/>
                <w:webHidden/>
              </w:rPr>
            </w:r>
            <w:r w:rsidR="003B2708">
              <w:rPr>
                <w:noProof/>
                <w:webHidden/>
              </w:rPr>
              <w:fldChar w:fldCharType="separate"/>
            </w:r>
            <w:r w:rsidR="003B2708">
              <w:rPr>
                <w:noProof/>
                <w:webHidden/>
              </w:rPr>
              <w:t>5</w:t>
            </w:r>
            <w:r w:rsidR="003B2708">
              <w:rPr>
                <w:noProof/>
                <w:webHidden/>
              </w:rPr>
              <w:fldChar w:fldCharType="end"/>
            </w:r>
          </w:hyperlink>
        </w:p>
        <w:p w14:paraId="612EEADE" w14:textId="009E9792" w:rsidR="003B2708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7951984" w:history="1">
            <w:r w:rsidR="003B2708" w:rsidRPr="00DA40EB">
              <w:rPr>
                <w:rStyle w:val="Hyperlink"/>
                <w:rFonts w:ascii="Times New Roman" w:hAnsi="Times New Roman" w:cs="Times New Roman"/>
                <w:noProof/>
              </w:rPr>
              <w:t>Étalonnage client/utilisateur</w:t>
            </w:r>
            <w:r w:rsidR="003B2708">
              <w:rPr>
                <w:noProof/>
                <w:webHidden/>
              </w:rPr>
              <w:tab/>
            </w:r>
            <w:r w:rsidR="003B2708">
              <w:rPr>
                <w:noProof/>
                <w:webHidden/>
              </w:rPr>
              <w:fldChar w:fldCharType="begin"/>
            </w:r>
            <w:r w:rsidR="003B2708">
              <w:rPr>
                <w:noProof/>
                <w:webHidden/>
              </w:rPr>
              <w:instrText xml:space="preserve"> PAGEREF _Toc157951984 \h </w:instrText>
            </w:r>
            <w:r w:rsidR="003B2708">
              <w:rPr>
                <w:noProof/>
                <w:webHidden/>
              </w:rPr>
            </w:r>
            <w:r w:rsidR="003B2708">
              <w:rPr>
                <w:noProof/>
                <w:webHidden/>
              </w:rPr>
              <w:fldChar w:fldCharType="separate"/>
            </w:r>
            <w:r w:rsidR="003B2708">
              <w:rPr>
                <w:noProof/>
                <w:webHidden/>
              </w:rPr>
              <w:t>6</w:t>
            </w:r>
            <w:r w:rsidR="003B2708">
              <w:rPr>
                <w:noProof/>
                <w:webHidden/>
              </w:rPr>
              <w:fldChar w:fldCharType="end"/>
            </w:r>
          </w:hyperlink>
        </w:p>
        <w:p w14:paraId="5FF531DF" w14:textId="6047CE2A" w:rsidR="003B2708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7951985" w:history="1">
            <w:r w:rsidR="003B2708" w:rsidRPr="00DA40EB">
              <w:rPr>
                <w:rStyle w:val="Hyperlink"/>
                <w:noProof/>
              </w:rPr>
              <w:t>Spécifications cibles</w:t>
            </w:r>
            <w:r w:rsidR="003B2708">
              <w:rPr>
                <w:noProof/>
                <w:webHidden/>
              </w:rPr>
              <w:tab/>
            </w:r>
            <w:r w:rsidR="003B2708">
              <w:rPr>
                <w:noProof/>
                <w:webHidden/>
              </w:rPr>
              <w:fldChar w:fldCharType="begin"/>
            </w:r>
            <w:r w:rsidR="003B2708">
              <w:rPr>
                <w:noProof/>
                <w:webHidden/>
              </w:rPr>
              <w:instrText xml:space="preserve"> PAGEREF _Toc157951985 \h </w:instrText>
            </w:r>
            <w:r w:rsidR="003B2708">
              <w:rPr>
                <w:noProof/>
                <w:webHidden/>
              </w:rPr>
            </w:r>
            <w:r w:rsidR="003B2708">
              <w:rPr>
                <w:noProof/>
                <w:webHidden/>
              </w:rPr>
              <w:fldChar w:fldCharType="separate"/>
            </w:r>
            <w:r w:rsidR="003B2708">
              <w:rPr>
                <w:noProof/>
                <w:webHidden/>
              </w:rPr>
              <w:t>6</w:t>
            </w:r>
            <w:r w:rsidR="003B2708">
              <w:rPr>
                <w:noProof/>
                <w:webHidden/>
              </w:rPr>
              <w:fldChar w:fldCharType="end"/>
            </w:r>
          </w:hyperlink>
        </w:p>
        <w:p w14:paraId="5C870F14" w14:textId="1E84911E" w:rsidR="003B2708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7951986" w:history="1">
            <w:r w:rsidR="003B2708" w:rsidRPr="00DA40EB">
              <w:rPr>
                <w:rStyle w:val="Hyperlink"/>
                <w:noProof/>
              </w:rPr>
              <w:t>Besoin mis à jour</w:t>
            </w:r>
            <w:r w:rsidR="003B2708">
              <w:rPr>
                <w:noProof/>
                <w:webHidden/>
              </w:rPr>
              <w:tab/>
            </w:r>
            <w:r w:rsidR="003B2708">
              <w:rPr>
                <w:noProof/>
                <w:webHidden/>
              </w:rPr>
              <w:fldChar w:fldCharType="begin"/>
            </w:r>
            <w:r w:rsidR="003B2708">
              <w:rPr>
                <w:noProof/>
                <w:webHidden/>
              </w:rPr>
              <w:instrText xml:space="preserve"> PAGEREF _Toc157951986 \h </w:instrText>
            </w:r>
            <w:r w:rsidR="003B2708">
              <w:rPr>
                <w:noProof/>
                <w:webHidden/>
              </w:rPr>
            </w:r>
            <w:r w:rsidR="003B2708">
              <w:rPr>
                <w:noProof/>
                <w:webHidden/>
              </w:rPr>
              <w:fldChar w:fldCharType="separate"/>
            </w:r>
            <w:r w:rsidR="003B2708">
              <w:rPr>
                <w:noProof/>
                <w:webHidden/>
              </w:rPr>
              <w:t>6</w:t>
            </w:r>
            <w:r w:rsidR="003B2708">
              <w:rPr>
                <w:noProof/>
                <w:webHidden/>
              </w:rPr>
              <w:fldChar w:fldCharType="end"/>
            </w:r>
          </w:hyperlink>
        </w:p>
        <w:p w14:paraId="445A4EA7" w14:textId="3D739D2D" w:rsidR="003B2708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7951987" w:history="1">
            <w:r w:rsidR="003B2708" w:rsidRPr="00DA40EB">
              <w:rPr>
                <w:rStyle w:val="Hyperlink"/>
                <w:noProof/>
              </w:rPr>
              <w:t>Conclusion</w:t>
            </w:r>
            <w:r w:rsidR="003B2708">
              <w:rPr>
                <w:noProof/>
                <w:webHidden/>
              </w:rPr>
              <w:tab/>
            </w:r>
            <w:r w:rsidR="003B2708">
              <w:rPr>
                <w:noProof/>
                <w:webHidden/>
              </w:rPr>
              <w:fldChar w:fldCharType="begin"/>
            </w:r>
            <w:r w:rsidR="003B2708">
              <w:rPr>
                <w:noProof/>
                <w:webHidden/>
              </w:rPr>
              <w:instrText xml:space="preserve"> PAGEREF _Toc157951987 \h </w:instrText>
            </w:r>
            <w:r w:rsidR="003B2708">
              <w:rPr>
                <w:noProof/>
                <w:webHidden/>
              </w:rPr>
            </w:r>
            <w:r w:rsidR="003B2708">
              <w:rPr>
                <w:noProof/>
                <w:webHidden/>
              </w:rPr>
              <w:fldChar w:fldCharType="separate"/>
            </w:r>
            <w:r w:rsidR="003B2708">
              <w:rPr>
                <w:noProof/>
                <w:webHidden/>
              </w:rPr>
              <w:t>7</w:t>
            </w:r>
            <w:r w:rsidR="003B2708">
              <w:rPr>
                <w:noProof/>
                <w:webHidden/>
              </w:rPr>
              <w:fldChar w:fldCharType="end"/>
            </w:r>
          </w:hyperlink>
        </w:p>
        <w:p w14:paraId="57883515" w14:textId="4300AC20" w:rsidR="003B2708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57951988" w:history="1">
            <w:r w:rsidR="003B2708" w:rsidRPr="00DA40EB">
              <w:rPr>
                <w:rStyle w:val="Hyperlink"/>
                <w:noProof/>
                <w:lang w:val="fr-FR"/>
              </w:rPr>
              <w:t>Bibliographie</w:t>
            </w:r>
            <w:r w:rsidR="003B2708">
              <w:rPr>
                <w:noProof/>
                <w:webHidden/>
              </w:rPr>
              <w:tab/>
            </w:r>
            <w:r w:rsidR="003B2708">
              <w:rPr>
                <w:noProof/>
                <w:webHidden/>
              </w:rPr>
              <w:fldChar w:fldCharType="begin"/>
            </w:r>
            <w:r w:rsidR="003B2708">
              <w:rPr>
                <w:noProof/>
                <w:webHidden/>
              </w:rPr>
              <w:instrText xml:space="preserve"> PAGEREF _Toc157951988 \h </w:instrText>
            </w:r>
            <w:r w:rsidR="003B2708">
              <w:rPr>
                <w:noProof/>
                <w:webHidden/>
              </w:rPr>
            </w:r>
            <w:r w:rsidR="003B2708">
              <w:rPr>
                <w:noProof/>
                <w:webHidden/>
              </w:rPr>
              <w:fldChar w:fldCharType="separate"/>
            </w:r>
            <w:r w:rsidR="003B2708">
              <w:rPr>
                <w:noProof/>
                <w:webHidden/>
              </w:rPr>
              <w:t>7</w:t>
            </w:r>
            <w:r w:rsidR="003B2708">
              <w:rPr>
                <w:noProof/>
                <w:webHidden/>
              </w:rPr>
              <w:fldChar w:fldCharType="end"/>
            </w:r>
          </w:hyperlink>
        </w:p>
        <w:p w14:paraId="72B5184E" w14:textId="77777777" w:rsidR="00985953" w:rsidRPr="00985953" w:rsidRDefault="00B62208" w:rsidP="00985953">
          <w:pPr>
            <w:rPr>
              <w:b/>
              <w:bCs/>
              <w:lang w:val="fr-FR"/>
            </w:rPr>
          </w:pPr>
          <w:r>
            <w:rPr>
              <w:b/>
              <w:bCs/>
              <w:lang w:val="fr-FR"/>
            </w:rPr>
            <w:fldChar w:fldCharType="end"/>
          </w:r>
        </w:p>
      </w:sdtContent>
    </w:sdt>
    <w:bookmarkStart w:id="0" w:name="_Toc157951980" w:displacedByCustomXml="prev"/>
    <w:p w14:paraId="5BF15216" w14:textId="77777777" w:rsidR="00985953" w:rsidRDefault="0098595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BAE6182" w14:textId="098C9ECF" w:rsidR="00B62208" w:rsidRDefault="00B62208" w:rsidP="00B62208">
      <w:pPr>
        <w:pStyle w:val="Heading1"/>
      </w:pPr>
      <w:r>
        <w:lastRenderedPageBreak/>
        <w:t>Liste des tableaux et figures</w:t>
      </w:r>
      <w:bookmarkEnd w:id="0"/>
    </w:p>
    <w:p w14:paraId="464EF340" w14:textId="781C53DB" w:rsidR="00A75AE5" w:rsidRDefault="0099242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\h \z \c "Tableau" </w:instrText>
      </w:r>
      <w:r>
        <w:fldChar w:fldCharType="separate"/>
      </w:r>
      <w:hyperlink w:anchor="_Toc157953898" w:history="1">
        <w:r w:rsidR="00A75AE5" w:rsidRPr="00043EF8">
          <w:rPr>
            <w:rStyle w:val="Hyperlink"/>
            <w:noProof/>
          </w:rPr>
          <w:t>Tableau 1 : Critères de conception</w:t>
        </w:r>
        <w:r w:rsidR="00A75AE5">
          <w:rPr>
            <w:noProof/>
            <w:webHidden/>
          </w:rPr>
          <w:tab/>
        </w:r>
        <w:r w:rsidR="00A75AE5">
          <w:rPr>
            <w:noProof/>
            <w:webHidden/>
          </w:rPr>
          <w:fldChar w:fldCharType="begin"/>
        </w:r>
        <w:r w:rsidR="00A75AE5">
          <w:rPr>
            <w:noProof/>
            <w:webHidden/>
          </w:rPr>
          <w:instrText xml:space="preserve"> PAGEREF _Toc157953898 \h </w:instrText>
        </w:r>
        <w:r w:rsidR="00A75AE5">
          <w:rPr>
            <w:noProof/>
            <w:webHidden/>
          </w:rPr>
        </w:r>
        <w:r w:rsidR="00A75AE5">
          <w:rPr>
            <w:noProof/>
            <w:webHidden/>
          </w:rPr>
          <w:fldChar w:fldCharType="separate"/>
        </w:r>
        <w:r w:rsidR="00A75AE5">
          <w:rPr>
            <w:noProof/>
            <w:webHidden/>
          </w:rPr>
          <w:t>4</w:t>
        </w:r>
        <w:r w:rsidR="00A75AE5">
          <w:rPr>
            <w:noProof/>
            <w:webHidden/>
          </w:rPr>
          <w:fldChar w:fldCharType="end"/>
        </w:r>
      </w:hyperlink>
    </w:p>
    <w:p w14:paraId="5DD6B95C" w14:textId="5A0FE37C" w:rsidR="00A75AE5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57953899" w:history="1">
        <w:r w:rsidR="00A75AE5" w:rsidRPr="00043EF8">
          <w:rPr>
            <w:rStyle w:val="Hyperlink"/>
            <w:noProof/>
          </w:rPr>
          <w:t>Tableau 2 : Exigences fonctionnelles, non fonctionnelles et contraintes</w:t>
        </w:r>
        <w:r w:rsidR="00A75AE5">
          <w:rPr>
            <w:noProof/>
            <w:webHidden/>
          </w:rPr>
          <w:tab/>
        </w:r>
        <w:r w:rsidR="00A75AE5">
          <w:rPr>
            <w:noProof/>
            <w:webHidden/>
          </w:rPr>
          <w:fldChar w:fldCharType="begin"/>
        </w:r>
        <w:r w:rsidR="00A75AE5">
          <w:rPr>
            <w:noProof/>
            <w:webHidden/>
          </w:rPr>
          <w:instrText xml:space="preserve"> PAGEREF _Toc157953899 \h </w:instrText>
        </w:r>
        <w:r w:rsidR="00A75AE5">
          <w:rPr>
            <w:noProof/>
            <w:webHidden/>
          </w:rPr>
        </w:r>
        <w:r w:rsidR="00A75AE5">
          <w:rPr>
            <w:noProof/>
            <w:webHidden/>
          </w:rPr>
          <w:fldChar w:fldCharType="separate"/>
        </w:r>
        <w:r w:rsidR="00A75AE5">
          <w:rPr>
            <w:noProof/>
            <w:webHidden/>
          </w:rPr>
          <w:t>5</w:t>
        </w:r>
        <w:r w:rsidR="00A75AE5">
          <w:rPr>
            <w:noProof/>
            <w:webHidden/>
          </w:rPr>
          <w:fldChar w:fldCharType="end"/>
        </w:r>
      </w:hyperlink>
    </w:p>
    <w:p w14:paraId="1191F9D5" w14:textId="1FCC589C" w:rsidR="00A75AE5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57953900" w:history="1">
        <w:r w:rsidR="00A75AE5" w:rsidRPr="00043EF8">
          <w:rPr>
            <w:rStyle w:val="Hyperlink"/>
            <w:noProof/>
          </w:rPr>
          <w:t>Tableau 3 : Comparaison des sacs de transport</w:t>
        </w:r>
        <w:r w:rsidR="00A75AE5">
          <w:rPr>
            <w:noProof/>
            <w:webHidden/>
          </w:rPr>
          <w:tab/>
        </w:r>
        <w:r w:rsidR="00A75AE5">
          <w:rPr>
            <w:noProof/>
            <w:webHidden/>
          </w:rPr>
          <w:fldChar w:fldCharType="begin"/>
        </w:r>
        <w:r w:rsidR="00A75AE5">
          <w:rPr>
            <w:noProof/>
            <w:webHidden/>
          </w:rPr>
          <w:instrText xml:space="preserve"> PAGEREF _Toc157953900 \h </w:instrText>
        </w:r>
        <w:r w:rsidR="00A75AE5">
          <w:rPr>
            <w:noProof/>
            <w:webHidden/>
          </w:rPr>
        </w:r>
        <w:r w:rsidR="00A75AE5">
          <w:rPr>
            <w:noProof/>
            <w:webHidden/>
          </w:rPr>
          <w:fldChar w:fldCharType="separate"/>
        </w:r>
        <w:r w:rsidR="00A75AE5">
          <w:rPr>
            <w:noProof/>
            <w:webHidden/>
          </w:rPr>
          <w:t>5</w:t>
        </w:r>
        <w:r w:rsidR="00A75AE5">
          <w:rPr>
            <w:noProof/>
            <w:webHidden/>
          </w:rPr>
          <w:fldChar w:fldCharType="end"/>
        </w:r>
      </w:hyperlink>
    </w:p>
    <w:p w14:paraId="282A1A13" w14:textId="47CAFD11" w:rsidR="00A75AE5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57953901" w:history="1">
        <w:r w:rsidR="00A75AE5" w:rsidRPr="00043EF8">
          <w:rPr>
            <w:rStyle w:val="Hyperlink"/>
            <w:noProof/>
          </w:rPr>
          <w:t>Tableau 4 : Autres modes de travail hybride</w:t>
        </w:r>
        <w:r w:rsidR="00A75AE5">
          <w:rPr>
            <w:noProof/>
            <w:webHidden/>
          </w:rPr>
          <w:tab/>
        </w:r>
        <w:r w:rsidR="00A75AE5">
          <w:rPr>
            <w:noProof/>
            <w:webHidden/>
          </w:rPr>
          <w:fldChar w:fldCharType="begin"/>
        </w:r>
        <w:r w:rsidR="00A75AE5">
          <w:rPr>
            <w:noProof/>
            <w:webHidden/>
          </w:rPr>
          <w:instrText xml:space="preserve"> PAGEREF _Toc157953901 \h </w:instrText>
        </w:r>
        <w:r w:rsidR="00A75AE5">
          <w:rPr>
            <w:noProof/>
            <w:webHidden/>
          </w:rPr>
        </w:r>
        <w:r w:rsidR="00A75AE5">
          <w:rPr>
            <w:noProof/>
            <w:webHidden/>
          </w:rPr>
          <w:fldChar w:fldCharType="separate"/>
        </w:r>
        <w:r w:rsidR="00A75AE5">
          <w:rPr>
            <w:noProof/>
            <w:webHidden/>
          </w:rPr>
          <w:t>6</w:t>
        </w:r>
        <w:r w:rsidR="00A75AE5">
          <w:rPr>
            <w:noProof/>
            <w:webHidden/>
          </w:rPr>
          <w:fldChar w:fldCharType="end"/>
        </w:r>
      </w:hyperlink>
    </w:p>
    <w:p w14:paraId="72371F7E" w14:textId="61104FAF" w:rsidR="00A75AE5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57953902" w:history="1">
        <w:r w:rsidR="00A75AE5" w:rsidRPr="00043EF8">
          <w:rPr>
            <w:rStyle w:val="Hyperlink"/>
            <w:noProof/>
          </w:rPr>
          <w:t>Tableau 5 : Spécifications cibles</w:t>
        </w:r>
        <w:r w:rsidR="00A75AE5">
          <w:rPr>
            <w:noProof/>
            <w:webHidden/>
          </w:rPr>
          <w:tab/>
        </w:r>
        <w:r w:rsidR="00A75AE5">
          <w:rPr>
            <w:noProof/>
            <w:webHidden/>
          </w:rPr>
          <w:fldChar w:fldCharType="begin"/>
        </w:r>
        <w:r w:rsidR="00A75AE5">
          <w:rPr>
            <w:noProof/>
            <w:webHidden/>
          </w:rPr>
          <w:instrText xml:space="preserve"> PAGEREF _Toc157953902 \h </w:instrText>
        </w:r>
        <w:r w:rsidR="00A75AE5">
          <w:rPr>
            <w:noProof/>
            <w:webHidden/>
          </w:rPr>
        </w:r>
        <w:r w:rsidR="00A75AE5">
          <w:rPr>
            <w:noProof/>
            <w:webHidden/>
          </w:rPr>
          <w:fldChar w:fldCharType="separate"/>
        </w:r>
        <w:r w:rsidR="00A75AE5">
          <w:rPr>
            <w:noProof/>
            <w:webHidden/>
          </w:rPr>
          <w:t>7</w:t>
        </w:r>
        <w:r w:rsidR="00A75AE5">
          <w:rPr>
            <w:noProof/>
            <w:webHidden/>
          </w:rPr>
          <w:fldChar w:fldCharType="end"/>
        </w:r>
      </w:hyperlink>
    </w:p>
    <w:p w14:paraId="585C673A" w14:textId="47C027BF" w:rsidR="0010394E" w:rsidRPr="00424CFE" w:rsidRDefault="00992429" w:rsidP="00424CFE">
      <w:r>
        <w:fldChar w:fldCharType="end"/>
      </w:r>
      <w:bookmarkStart w:id="1" w:name="_Toc157951981"/>
    </w:p>
    <w:p w14:paraId="3DCDF714" w14:textId="77777777" w:rsidR="00FE2B12" w:rsidRDefault="00FE2B1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BDF6D0D" w14:textId="77777777" w:rsidR="00B62208" w:rsidRDefault="00B62208" w:rsidP="00B62208">
      <w:pPr>
        <w:pStyle w:val="Heading1"/>
      </w:pPr>
      <w:r>
        <w:lastRenderedPageBreak/>
        <w:t>Introduction</w:t>
      </w:r>
      <w:bookmarkEnd w:id="1"/>
    </w:p>
    <w:p w14:paraId="52C2A170" w14:textId="77777777" w:rsidR="0011341B" w:rsidRPr="0011341B" w:rsidRDefault="0011341B" w:rsidP="0011341B"/>
    <w:p w14:paraId="056767BD" w14:textId="77777777" w:rsidR="00B62208" w:rsidRDefault="00B62208" w:rsidP="00B62208">
      <w:r>
        <w:t>Pour faire suite aux besoins interprétés, nous devons déterminer les critères de conception ainsi que les exigences fonctionnelles et non-fonctionnelles. Dans ce livrable, nous poussons aussi l’étalonnage technique et l’étalonnage client/utilisateur. Nous fixons des spécifications cibles et nous discutons de la façon dont la rencontre client influence nos critères de conceptions.</w:t>
      </w:r>
    </w:p>
    <w:p w14:paraId="14DC0022" w14:textId="77777777" w:rsidR="000F5CD9" w:rsidRDefault="000F5CD9" w:rsidP="00B62208"/>
    <w:p w14:paraId="6DD22605" w14:textId="627A4482" w:rsidR="00E6212E" w:rsidRPr="006C2ED9" w:rsidRDefault="00B62208" w:rsidP="006C2ED9">
      <w:pPr>
        <w:pStyle w:val="Heading1"/>
      </w:pPr>
      <w:bookmarkStart w:id="2" w:name="_Toc157951982"/>
      <w:r>
        <w:t>Critères de conception, exigences fonctionnelles</w:t>
      </w:r>
      <w:r w:rsidR="000F5CD9">
        <w:t>,</w:t>
      </w:r>
      <w:r>
        <w:t xml:space="preserve"> non-fonctionnelles</w:t>
      </w:r>
      <w:r w:rsidR="000F5CD9">
        <w:t xml:space="preserve"> et contraintes</w:t>
      </w:r>
      <w:bookmarkEnd w:id="2"/>
    </w:p>
    <w:p w14:paraId="1293B063" w14:textId="77777777" w:rsidR="00624D1B" w:rsidRDefault="00624D1B" w:rsidP="00624D1B"/>
    <w:p w14:paraId="1CC8FECA" w14:textId="26F34397" w:rsidR="003B207D" w:rsidRPr="00624D1B" w:rsidRDefault="00624D1B" w:rsidP="00624D1B">
      <w:r>
        <w:t xml:space="preserve">Les critères de conception sont </w:t>
      </w:r>
      <w:r w:rsidR="0070555E">
        <w:t>nombreux</w:t>
      </w:r>
      <w:r>
        <w:t xml:space="preserve"> puisque les clients et utilisateurs </w:t>
      </w:r>
      <w:r w:rsidR="00DE6F0D">
        <w:t xml:space="preserve">aimeraient voir des améliorations tant sur l’aspect du système de réservation que sur l’aspect </w:t>
      </w:r>
      <w:r w:rsidR="00945032">
        <w:t xml:space="preserve">physique de </w:t>
      </w:r>
      <w:r w:rsidR="00011A93">
        <w:t>l’espace</w:t>
      </w:r>
      <w:r w:rsidR="00945032">
        <w:t xml:space="preserve"> de travail</w:t>
      </w:r>
      <w:r w:rsidR="00011A93">
        <w:t xml:space="preserve">. </w:t>
      </w:r>
      <w:r w:rsidR="001B0B76">
        <w:t xml:space="preserve">Nous avons donc </w:t>
      </w:r>
      <w:r w:rsidR="006059D2">
        <w:t>évalué</w:t>
      </w:r>
      <w:r w:rsidR="001B0B76">
        <w:t xml:space="preserve"> </w:t>
      </w:r>
      <w:r w:rsidR="006059D2">
        <w:t xml:space="preserve">ceux que nous considérons comme étant </w:t>
      </w:r>
      <w:r w:rsidR="001B0B76">
        <w:t xml:space="preserve">les plus </w:t>
      </w:r>
      <w:r w:rsidR="00B758D0">
        <w:t>importants. Ci</w:t>
      </w:r>
      <w:r w:rsidR="006059D2">
        <w:t>-dessous se trouvent</w:t>
      </w:r>
      <w:r w:rsidR="00B758D0">
        <w:t xml:space="preserve"> les critères de conception qui ont découlé des besoins interprétés.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92"/>
        <w:gridCol w:w="5241"/>
        <w:gridCol w:w="3827"/>
      </w:tblGrid>
      <w:tr w:rsidR="007B6AEB" w14:paraId="27C19429" w14:textId="77777777" w:rsidTr="0035603A">
        <w:tc>
          <w:tcPr>
            <w:tcW w:w="992" w:type="dxa"/>
            <w:shd w:val="clear" w:color="auto" w:fill="FF0000"/>
          </w:tcPr>
          <w:p w14:paraId="26C974AA" w14:textId="6242A446" w:rsidR="007B6AEB" w:rsidRPr="00D804CD" w:rsidRDefault="007B6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241" w:type="dxa"/>
            <w:shd w:val="clear" w:color="auto" w:fill="FF0000"/>
          </w:tcPr>
          <w:p w14:paraId="198D58A7" w14:textId="77777777" w:rsidR="007B6AEB" w:rsidRPr="00D804CD" w:rsidRDefault="007B6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Besoin</w:t>
            </w:r>
          </w:p>
        </w:tc>
        <w:tc>
          <w:tcPr>
            <w:tcW w:w="3827" w:type="dxa"/>
            <w:shd w:val="clear" w:color="auto" w:fill="FF0000"/>
          </w:tcPr>
          <w:p w14:paraId="5E8ECFAA" w14:textId="101E21AA" w:rsidR="007B6AEB" w:rsidRPr="00D804CD" w:rsidRDefault="007B6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Critères de conception</w:t>
            </w:r>
          </w:p>
        </w:tc>
      </w:tr>
      <w:tr w:rsidR="007B6AEB" w14:paraId="19D30666" w14:textId="77777777" w:rsidTr="16F277E1">
        <w:tc>
          <w:tcPr>
            <w:tcW w:w="992" w:type="dxa"/>
            <w:shd w:val="clear" w:color="auto" w:fill="FFFFFF" w:themeFill="background1"/>
          </w:tcPr>
          <w:p w14:paraId="485DB5D9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  <w:shd w:val="clear" w:color="auto" w:fill="FFFFFF" w:themeFill="background1"/>
          </w:tcPr>
          <w:p w14:paraId="4E160E36" w14:textId="77777777" w:rsidR="007B6AEB" w:rsidRPr="009C6667" w:rsidRDefault="007B6AEB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L’espace de travail peut augmenter l’efficacité </w:t>
            </w:r>
          </w:p>
        </w:tc>
        <w:tc>
          <w:tcPr>
            <w:tcW w:w="3827" w:type="dxa"/>
            <w:shd w:val="clear" w:color="auto" w:fill="FFFFFF" w:themeFill="background1"/>
          </w:tcPr>
          <w:p w14:paraId="0BADB279" w14:textId="77777777" w:rsidR="007B6AEB" w:rsidRDefault="00024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 de distractions</w:t>
            </w:r>
          </w:p>
          <w:p w14:paraId="3F2C194A" w14:textId="7C2C325A" w:rsidR="00024321" w:rsidRDefault="00D77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Fonctionnement</w:t>
            </w:r>
            <w:r w:rsidR="00BE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facile</w:t>
            </w:r>
          </w:p>
        </w:tc>
      </w:tr>
      <w:tr w:rsidR="007B6AEB" w14:paraId="4430FC0E" w14:textId="77777777" w:rsidTr="0035603A">
        <w:tc>
          <w:tcPr>
            <w:tcW w:w="992" w:type="dxa"/>
            <w:shd w:val="clear" w:color="auto" w:fill="FF0000"/>
          </w:tcPr>
          <w:p w14:paraId="4FA93AB7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  <w:shd w:val="clear" w:color="auto" w:fill="FF0000"/>
          </w:tcPr>
          <w:p w14:paraId="2A3E5925" w14:textId="77777777" w:rsidR="007B6AEB" w:rsidRPr="009C6667" w:rsidRDefault="007B6AE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Le bureau peut maximiser la concentration </w:t>
            </w:r>
          </w:p>
        </w:tc>
        <w:tc>
          <w:tcPr>
            <w:tcW w:w="3827" w:type="dxa"/>
            <w:shd w:val="clear" w:color="auto" w:fill="FF0000"/>
          </w:tcPr>
          <w:p w14:paraId="114D55EB" w14:textId="6B69E827" w:rsidR="00F575D0" w:rsidRDefault="008E6276" w:rsidP="00C95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Niveau de b</w:t>
            </w:r>
            <w:r w:rsidR="00B755E9">
              <w:rPr>
                <w:rFonts w:ascii="Times New Roman" w:eastAsia="Times New Roman" w:hAnsi="Times New Roman" w:cs="Times New Roman"/>
                <w:sz w:val="24"/>
                <w:szCs w:val="24"/>
              </w:rPr>
              <w:t>ruit (DB)</w:t>
            </w:r>
          </w:p>
          <w:p w14:paraId="34EEB20A" w14:textId="69CAC801" w:rsidR="00D26EB5" w:rsidRDefault="00D26EB5" w:rsidP="00D2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Environnement calme</w:t>
            </w:r>
          </w:p>
        </w:tc>
      </w:tr>
      <w:tr w:rsidR="007B6AEB" w14:paraId="782A89F3" w14:textId="77777777" w:rsidTr="16F277E1">
        <w:tc>
          <w:tcPr>
            <w:tcW w:w="992" w:type="dxa"/>
            <w:shd w:val="clear" w:color="auto" w:fill="FFFFFF" w:themeFill="background1"/>
          </w:tcPr>
          <w:p w14:paraId="2642776F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  <w:shd w:val="clear" w:color="auto" w:fill="FFFFFF" w:themeFill="background1"/>
          </w:tcPr>
          <w:p w14:paraId="5EECA8B3" w14:textId="77777777" w:rsidR="007B6AEB" w:rsidRPr="009C6667" w:rsidRDefault="007B6AE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L’espace de travail est confortable</w:t>
            </w:r>
          </w:p>
        </w:tc>
        <w:tc>
          <w:tcPr>
            <w:tcW w:w="3827" w:type="dxa"/>
            <w:shd w:val="clear" w:color="auto" w:fill="FFFFFF" w:themeFill="background1"/>
          </w:tcPr>
          <w:p w14:paraId="3BB9DC3F" w14:textId="7F91E684" w:rsidR="007B6AEB" w:rsidRDefault="00C91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Rangement</w:t>
            </w:r>
          </w:p>
          <w:p w14:paraId="3810D0E4" w14:textId="69EB2CEC" w:rsidR="00C91CE2" w:rsidRPr="00F575D0" w:rsidRDefault="00F57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Espace suf</w:t>
            </w:r>
            <w:r w:rsidR="00D6410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isant (m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AEB" w14:paraId="0A36976E" w14:textId="77777777" w:rsidTr="0035603A">
        <w:tc>
          <w:tcPr>
            <w:tcW w:w="992" w:type="dxa"/>
            <w:shd w:val="clear" w:color="auto" w:fill="FF0000"/>
          </w:tcPr>
          <w:p w14:paraId="12FB284A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  <w:shd w:val="clear" w:color="auto" w:fill="FF0000"/>
          </w:tcPr>
          <w:p w14:paraId="48455FD8" w14:textId="77777777" w:rsidR="007B6AEB" w:rsidRPr="009C6667" w:rsidRDefault="007B6AEB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’espace de travail est abordable</w:t>
            </w:r>
          </w:p>
        </w:tc>
        <w:tc>
          <w:tcPr>
            <w:tcW w:w="3827" w:type="dxa"/>
            <w:shd w:val="clear" w:color="auto" w:fill="FF0000"/>
          </w:tcPr>
          <w:p w14:paraId="287ACDD1" w14:textId="3B657102" w:rsidR="007B6AEB" w:rsidRDefault="00465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Coût</w:t>
            </w:r>
            <w:r w:rsidR="00266684">
              <w:rPr>
                <w:rFonts w:ascii="Times New Roman" w:eastAsia="Times New Roman" w:hAnsi="Times New Roman" w:cs="Times New Roman"/>
                <w:sz w:val="24"/>
                <w:szCs w:val="24"/>
              </w:rPr>
              <w:t>s ($)</w:t>
            </w:r>
          </w:p>
        </w:tc>
      </w:tr>
      <w:tr w:rsidR="007B6AEB" w14:paraId="31E8CEE7" w14:textId="77777777" w:rsidTr="16F277E1">
        <w:tc>
          <w:tcPr>
            <w:tcW w:w="992" w:type="dxa"/>
            <w:shd w:val="clear" w:color="auto" w:fill="FFFFFF" w:themeFill="background1"/>
          </w:tcPr>
          <w:p w14:paraId="6B5C1BE5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  <w:shd w:val="clear" w:color="auto" w:fill="FFFFFF" w:themeFill="background1"/>
          </w:tcPr>
          <w:p w14:paraId="47A6FE3A" w14:textId="77777777" w:rsidR="007B6AEB" w:rsidRPr="009C6667" w:rsidRDefault="007B6AE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L’espace de travail est facilement accessible </w:t>
            </w:r>
          </w:p>
        </w:tc>
        <w:tc>
          <w:tcPr>
            <w:tcW w:w="3827" w:type="dxa"/>
            <w:shd w:val="clear" w:color="auto" w:fill="FFFFFF" w:themeFill="background1"/>
          </w:tcPr>
          <w:p w14:paraId="6C73CF69" w14:textId="69306088" w:rsidR="007B6AEB" w:rsidRDefault="00F30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Temps pour se retrouver</w:t>
            </w:r>
            <w:r w:rsidR="00BF1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(min)</w:t>
            </w:r>
          </w:p>
        </w:tc>
      </w:tr>
      <w:tr w:rsidR="007B6AEB" w14:paraId="57F8DEFD" w14:textId="77777777" w:rsidTr="0035603A">
        <w:tc>
          <w:tcPr>
            <w:tcW w:w="992" w:type="dxa"/>
            <w:shd w:val="clear" w:color="auto" w:fill="FF0000"/>
          </w:tcPr>
          <w:p w14:paraId="4B565327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  <w:shd w:val="clear" w:color="auto" w:fill="FF0000"/>
          </w:tcPr>
          <w:p w14:paraId="49C0D3D6" w14:textId="77777777" w:rsidR="007B6AEB" w:rsidRPr="009C6667" w:rsidRDefault="007B6AEB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L’espace de travail permet une bonne collaboration</w:t>
            </w:r>
          </w:p>
        </w:tc>
        <w:tc>
          <w:tcPr>
            <w:tcW w:w="3827" w:type="dxa"/>
            <w:shd w:val="clear" w:color="auto" w:fill="FF0000"/>
          </w:tcPr>
          <w:p w14:paraId="04E358B5" w14:textId="77777777" w:rsidR="007B6AEB" w:rsidRDefault="005D4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Taille de l’espace (m</w:t>
            </w:r>
            <w:r w:rsidR="001734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734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58B9C53" w14:textId="3B9D5101" w:rsidR="001734C2" w:rsidRPr="001734C2" w:rsidRDefault="00320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 de réunion</w:t>
            </w:r>
          </w:p>
        </w:tc>
      </w:tr>
      <w:tr w:rsidR="007B6AEB" w14:paraId="396C1A66" w14:textId="77777777" w:rsidTr="16F277E1">
        <w:tc>
          <w:tcPr>
            <w:tcW w:w="992" w:type="dxa"/>
            <w:shd w:val="clear" w:color="auto" w:fill="FFFFFF" w:themeFill="background1"/>
          </w:tcPr>
          <w:p w14:paraId="018F6AA7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  <w:shd w:val="clear" w:color="auto" w:fill="FFFFFF" w:themeFill="background1"/>
          </w:tcPr>
          <w:p w14:paraId="75FB3ADE" w14:textId="77777777" w:rsidR="007B6AEB" w:rsidRPr="009C6667" w:rsidRDefault="007B6AEB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Le système de réservation est capable d’afficher les spécifications du bureau </w:t>
            </w:r>
          </w:p>
        </w:tc>
        <w:tc>
          <w:tcPr>
            <w:tcW w:w="3827" w:type="dxa"/>
            <w:shd w:val="clear" w:color="auto" w:fill="FFFFFF" w:themeFill="background1"/>
          </w:tcPr>
          <w:p w14:paraId="17BAF823" w14:textId="77777777" w:rsidR="007B6AEB" w:rsidRDefault="007D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Précision du système</w:t>
            </w:r>
          </w:p>
          <w:p w14:paraId="420E4B50" w14:textId="7A7A14AB" w:rsidR="007D314B" w:rsidRDefault="00601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</w:t>
            </w:r>
            <w:r w:rsidR="00B365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ctivité du système</w:t>
            </w:r>
          </w:p>
        </w:tc>
      </w:tr>
      <w:tr w:rsidR="007B6AEB" w14:paraId="6474B26E" w14:textId="77777777" w:rsidTr="0035603A">
        <w:tc>
          <w:tcPr>
            <w:tcW w:w="992" w:type="dxa"/>
            <w:shd w:val="clear" w:color="auto" w:fill="FF0000"/>
          </w:tcPr>
          <w:p w14:paraId="033D88D6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1" w:type="dxa"/>
            <w:shd w:val="clear" w:color="auto" w:fill="FF0000"/>
          </w:tcPr>
          <w:p w14:paraId="6AB71BAF" w14:textId="77777777" w:rsidR="007B6AEB" w:rsidRPr="009C6667" w:rsidRDefault="007B6AEB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Le système de réservation permet de voir où les membres de sa branche ont réservé</w:t>
            </w:r>
          </w:p>
        </w:tc>
        <w:tc>
          <w:tcPr>
            <w:tcW w:w="3827" w:type="dxa"/>
            <w:shd w:val="clear" w:color="auto" w:fill="FF0000"/>
          </w:tcPr>
          <w:p w14:paraId="7FFF78D6" w14:textId="77777777" w:rsidR="007B6AEB" w:rsidRDefault="00227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Précision du système</w:t>
            </w:r>
          </w:p>
          <w:p w14:paraId="0DADED49" w14:textId="0A19B923" w:rsidR="0001240A" w:rsidRDefault="000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Système de repérage de l’équipe</w:t>
            </w:r>
          </w:p>
        </w:tc>
      </w:tr>
      <w:tr w:rsidR="007B6AEB" w14:paraId="7C7694DA" w14:textId="77777777" w:rsidTr="16F277E1">
        <w:tc>
          <w:tcPr>
            <w:tcW w:w="992" w:type="dxa"/>
            <w:shd w:val="clear" w:color="auto" w:fill="FFFFFF" w:themeFill="background1"/>
          </w:tcPr>
          <w:p w14:paraId="6BEE068B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1" w:type="dxa"/>
            <w:shd w:val="clear" w:color="auto" w:fill="FFFFFF" w:themeFill="background1"/>
          </w:tcPr>
          <w:p w14:paraId="257DE182" w14:textId="77777777" w:rsidR="007B6AEB" w:rsidRPr="009C6667" w:rsidRDefault="007B6AEB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L’espace de travail </w:t>
            </w:r>
            <w:proofErr w:type="spellStart"/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</w:t>
            </w:r>
            <w:proofErr w:type="spellEnd"/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des endroits privés </w:t>
            </w:r>
          </w:p>
        </w:tc>
        <w:tc>
          <w:tcPr>
            <w:tcW w:w="3827" w:type="dxa"/>
            <w:shd w:val="clear" w:color="auto" w:fill="FFFFFF" w:themeFill="background1"/>
          </w:tcPr>
          <w:p w14:paraId="6940F7FD" w14:textId="25E3D36D" w:rsidR="007B6AEB" w:rsidRPr="004923E8" w:rsidRDefault="003E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Espace</w:t>
            </w:r>
            <w:r w:rsidR="0049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suffisant (m</w:t>
            </w:r>
            <w:r w:rsidR="004923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</w:tr>
      <w:tr w:rsidR="007B6AEB" w14:paraId="33B28124" w14:textId="77777777" w:rsidTr="0035603A">
        <w:tc>
          <w:tcPr>
            <w:tcW w:w="992" w:type="dxa"/>
            <w:shd w:val="clear" w:color="auto" w:fill="FF0000"/>
          </w:tcPr>
          <w:p w14:paraId="6C395745" w14:textId="77777777" w:rsidR="007B6AEB" w:rsidRPr="009C6667" w:rsidRDefault="007B6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1" w:type="dxa"/>
            <w:shd w:val="clear" w:color="auto" w:fill="FF0000"/>
          </w:tcPr>
          <w:p w14:paraId="6ED5D771" w14:textId="5ABD03E5" w:rsidR="007B6AEB" w:rsidRPr="009C6667" w:rsidRDefault="007B6AE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L’ouverture de l’heure de réservation d’un espace est à l’intérieur des heures de travail</w:t>
            </w:r>
            <w:r w:rsidR="00F068A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0000"/>
          </w:tcPr>
          <w:p w14:paraId="1CB7011D" w14:textId="1FFC34A5" w:rsidR="007B6AEB" w:rsidRDefault="00714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A2DCC">
              <w:rPr>
                <w:rFonts w:ascii="Times New Roman" w:eastAsia="Times New Roman" w:hAnsi="Times New Roman" w:cs="Times New Roman"/>
                <w:sz w:val="24"/>
                <w:szCs w:val="24"/>
              </w:rPr>
              <w:t>eures de fonctionnement (h)</w:t>
            </w:r>
          </w:p>
        </w:tc>
      </w:tr>
    </w:tbl>
    <w:p w14:paraId="2EEFEFC3" w14:textId="4CC6EAA2" w:rsidR="00424CFE" w:rsidRPr="00424CFE" w:rsidRDefault="00992429" w:rsidP="00992429">
      <w:pPr>
        <w:pStyle w:val="Caption"/>
        <w:rPr>
          <w:i w:val="0"/>
          <w:iCs w:val="0"/>
        </w:rPr>
      </w:pPr>
      <w:bookmarkStart w:id="3" w:name="_Toc157953898"/>
      <w:r>
        <w:t xml:space="preserve">Tableau </w:t>
      </w:r>
      <w:r w:rsidR="00000000">
        <w:fldChar w:fldCharType="begin"/>
      </w:r>
      <w:r w:rsidR="00000000">
        <w:instrText xml:space="preserve"> SEQ Tableau \* ARABIC </w:instrText>
      </w:r>
      <w:r w:rsidR="00000000">
        <w:fldChar w:fldCharType="separate"/>
      </w:r>
      <w:r w:rsidR="0092796D">
        <w:rPr>
          <w:noProof/>
        </w:rPr>
        <w:t>1</w:t>
      </w:r>
      <w:r w:rsidR="00000000">
        <w:rPr>
          <w:noProof/>
        </w:rPr>
        <w:fldChar w:fldCharType="end"/>
      </w:r>
      <w:r>
        <w:t xml:space="preserve"> : Critères de conception</w:t>
      </w:r>
      <w:bookmarkEnd w:id="3"/>
    </w:p>
    <w:p w14:paraId="36DB47AC" w14:textId="77777777" w:rsidR="006C1B71" w:rsidRDefault="006C1B71" w:rsidP="002657BC"/>
    <w:p w14:paraId="2ED0451D" w14:textId="45807B0C" w:rsidR="000F5CD9" w:rsidRDefault="00B758D0" w:rsidP="002657BC">
      <w:r>
        <w:t xml:space="preserve">Ensuite, nous nous sommes intéressés aux exigences fonctionnelles, à celles non fonctionnelles ainsi qu’au contraintes. </w:t>
      </w:r>
      <w:r w:rsidR="000D5B5E">
        <w:t xml:space="preserve">Pour les exigences fonctionnelles, nous avons </w:t>
      </w:r>
      <w:proofErr w:type="spellStart"/>
      <w:r w:rsidR="000D5B5E">
        <w:t>identifier</w:t>
      </w:r>
      <w:proofErr w:type="spellEnd"/>
      <w:r w:rsidR="000D5B5E">
        <w:t xml:space="preserve"> tout ce qui </w:t>
      </w:r>
      <w:r w:rsidR="0003474D">
        <w:t>corrélaient</w:t>
      </w:r>
      <w:r w:rsidR="000D5B5E">
        <w:t xml:space="preserve"> directement avec ce que notre conception future allai</w:t>
      </w:r>
      <w:r w:rsidR="0003474D">
        <w:t>t devoir faire ou permettre. Pour les exigences non fonctionnelles, nous avons inclus</w:t>
      </w:r>
      <w:r w:rsidR="003E0B20">
        <w:t xml:space="preserve"> tout</w:t>
      </w:r>
      <w:r w:rsidR="0003474D">
        <w:t xml:space="preserve"> ce qui</w:t>
      </w:r>
      <w:r w:rsidR="003E0B20">
        <w:t xml:space="preserve"> est plutôt superficiel et/ou esthétique. </w:t>
      </w:r>
      <w:r w:rsidR="005D0691">
        <w:t xml:space="preserve">Les contraintes ont </w:t>
      </w:r>
      <w:r w:rsidR="005D0691">
        <w:lastRenderedPageBreak/>
        <w:t>été identifiées grâce à l’étalonnage client/utilisateur et technique ainsi qu’</w:t>
      </w:r>
      <w:r w:rsidR="000F5CD9">
        <w:t>à nos recherches personnelles.</w:t>
      </w:r>
      <w:r w:rsidR="006C1B71">
        <w:t xml:space="preserve"> Voici le tableau.</w:t>
      </w:r>
    </w:p>
    <w:p w14:paraId="411A912B" w14:textId="77777777" w:rsidR="00D26EB5" w:rsidRDefault="00D26EB5" w:rsidP="002657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305"/>
        <w:gridCol w:w="2789"/>
      </w:tblGrid>
      <w:tr w:rsidR="00D72FF5" w14:paraId="098EE2EE" w14:textId="77777777" w:rsidTr="0035603A">
        <w:tc>
          <w:tcPr>
            <w:tcW w:w="3256" w:type="dxa"/>
            <w:shd w:val="clear" w:color="auto" w:fill="FF0000"/>
          </w:tcPr>
          <w:p w14:paraId="62C6F7C6" w14:textId="019476D2" w:rsidR="00D72FF5" w:rsidRPr="00FA628C" w:rsidRDefault="00D72FF5" w:rsidP="002657BC">
            <w:pPr>
              <w:rPr>
                <w:b/>
                <w:bCs/>
              </w:rPr>
            </w:pPr>
            <w:r w:rsidRPr="00FA628C">
              <w:rPr>
                <w:b/>
                <w:bCs/>
              </w:rPr>
              <w:t>Exigences fonctionnelles</w:t>
            </w:r>
          </w:p>
        </w:tc>
        <w:tc>
          <w:tcPr>
            <w:tcW w:w="3305" w:type="dxa"/>
            <w:shd w:val="clear" w:color="auto" w:fill="FF0000"/>
          </w:tcPr>
          <w:p w14:paraId="061C5EAB" w14:textId="5E75DAA9" w:rsidR="00D72FF5" w:rsidRPr="00FA628C" w:rsidRDefault="00D72FF5" w:rsidP="002657BC">
            <w:pPr>
              <w:rPr>
                <w:b/>
                <w:bCs/>
              </w:rPr>
            </w:pPr>
            <w:r w:rsidRPr="00FA628C">
              <w:rPr>
                <w:b/>
                <w:bCs/>
              </w:rPr>
              <w:t>Exigences non fonctionnelle</w:t>
            </w:r>
            <w:r w:rsidR="0030282A">
              <w:rPr>
                <w:b/>
                <w:bCs/>
              </w:rPr>
              <w:t>s</w:t>
            </w:r>
          </w:p>
        </w:tc>
        <w:tc>
          <w:tcPr>
            <w:tcW w:w="2789" w:type="dxa"/>
            <w:shd w:val="clear" w:color="auto" w:fill="FF0000"/>
          </w:tcPr>
          <w:p w14:paraId="096883A4" w14:textId="618BCB4C" w:rsidR="00D72FF5" w:rsidRPr="00FA628C" w:rsidRDefault="00D72FF5" w:rsidP="002657BC">
            <w:pPr>
              <w:rPr>
                <w:b/>
                <w:bCs/>
              </w:rPr>
            </w:pPr>
            <w:r w:rsidRPr="00FA628C">
              <w:rPr>
                <w:b/>
                <w:bCs/>
              </w:rPr>
              <w:t>Contraintes</w:t>
            </w:r>
          </w:p>
        </w:tc>
      </w:tr>
      <w:tr w:rsidR="00D72FF5" w14:paraId="3D6D38E8" w14:textId="63CE706B" w:rsidTr="00D72FF5">
        <w:tc>
          <w:tcPr>
            <w:tcW w:w="3256" w:type="dxa"/>
          </w:tcPr>
          <w:p w14:paraId="7C6803F8" w14:textId="3ABC1544" w:rsidR="00D72FF5" w:rsidRDefault="008E6276" w:rsidP="002657BC">
            <w:r>
              <w:t>Niveau de</w:t>
            </w:r>
            <w:r w:rsidR="00D72FF5">
              <w:t xml:space="preserve"> </w:t>
            </w:r>
            <w:r w:rsidR="0030282A">
              <w:t>bruit (</w:t>
            </w:r>
            <w:r w:rsidR="008535E4">
              <w:t>DB)</w:t>
            </w:r>
          </w:p>
        </w:tc>
        <w:tc>
          <w:tcPr>
            <w:tcW w:w="3305" w:type="dxa"/>
          </w:tcPr>
          <w:p w14:paraId="78A93AAF" w14:textId="6EC80B09" w:rsidR="00D72FF5" w:rsidRDefault="00D72FF5" w:rsidP="002657BC">
            <w:r>
              <w:t>Facile à maitriser</w:t>
            </w:r>
          </w:p>
        </w:tc>
        <w:tc>
          <w:tcPr>
            <w:tcW w:w="2789" w:type="dxa"/>
          </w:tcPr>
          <w:p w14:paraId="01BBB33C" w14:textId="28C67DE4" w:rsidR="00D72FF5" w:rsidRDefault="00FA628C" w:rsidP="002657BC">
            <w:r>
              <w:t>Poids</w:t>
            </w:r>
            <w:r w:rsidR="00B37120">
              <w:t xml:space="preserve"> </w:t>
            </w:r>
            <w:r>
              <w:t>(lb)</w:t>
            </w:r>
          </w:p>
        </w:tc>
      </w:tr>
      <w:tr w:rsidR="00D72FF5" w14:paraId="2EBA79AA" w14:textId="74D75828" w:rsidTr="0035603A">
        <w:tc>
          <w:tcPr>
            <w:tcW w:w="3256" w:type="dxa"/>
            <w:shd w:val="clear" w:color="auto" w:fill="FF0000"/>
          </w:tcPr>
          <w:p w14:paraId="222CE0D8" w14:textId="56FC9A9F" w:rsidR="00D72FF5" w:rsidRDefault="00D72FF5" w:rsidP="002657BC">
            <w:r>
              <w:t>Réduit les distractions</w:t>
            </w:r>
          </w:p>
        </w:tc>
        <w:tc>
          <w:tcPr>
            <w:tcW w:w="3305" w:type="dxa"/>
            <w:shd w:val="clear" w:color="auto" w:fill="FF0000"/>
          </w:tcPr>
          <w:p w14:paraId="0A960A0C" w14:textId="3FF807F5" w:rsidR="00D72FF5" w:rsidRDefault="00D72FF5" w:rsidP="002657BC">
            <w:r>
              <w:t xml:space="preserve">Temps de </w:t>
            </w:r>
            <w:r w:rsidR="000A3B5D">
              <w:t>prise en mains(heure)</w:t>
            </w:r>
          </w:p>
        </w:tc>
        <w:tc>
          <w:tcPr>
            <w:tcW w:w="2789" w:type="dxa"/>
            <w:shd w:val="clear" w:color="auto" w:fill="FF0000"/>
          </w:tcPr>
          <w:p w14:paraId="045DE5BB" w14:textId="48FB24A4" w:rsidR="00D72FF5" w:rsidRDefault="009B2A42" w:rsidP="002657BC">
            <w:r>
              <w:t>Coûts ($)</w:t>
            </w:r>
          </w:p>
        </w:tc>
      </w:tr>
      <w:tr w:rsidR="00D72FF5" w14:paraId="483A489F" w14:textId="150ECF3F" w:rsidTr="00D72FF5">
        <w:tc>
          <w:tcPr>
            <w:tcW w:w="3256" w:type="dxa"/>
          </w:tcPr>
          <w:p w14:paraId="42DA3544" w14:textId="0EE851A4" w:rsidR="00D72FF5" w:rsidRDefault="00D72FF5" w:rsidP="002657BC">
            <w:r>
              <w:t>Rangement</w:t>
            </w:r>
          </w:p>
        </w:tc>
        <w:tc>
          <w:tcPr>
            <w:tcW w:w="3305" w:type="dxa"/>
          </w:tcPr>
          <w:p w14:paraId="7D574E58" w14:textId="1C461AC0" w:rsidR="00D72FF5" w:rsidRDefault="000A3B5D" w:rsidP="002657BC">
            <w:r>
              <w:t>Précision du système</w:t>
            </w:r>
          </w:p>
        </w:tc>
        <w:tc>
          <w:tcPr>
            <w:tcW w:w="2789" w:type="dxa"/>
          </w:tcPr>
          <w:p w14:paraId="7431696B" w14:textId="5F82676C" w:rsidR="00D72FF5" w:rsidRPr="00F57B99" w:rsidRDefault="00F54A16" w:rsidP="002657BC">
            <w:pPr>
              <w:rPr>
                <w:vertAlign w:val="superscript"/>
              </w:rPr>
            </w:pPr>
            <w:r>
              <w:t>Dimensions du système</w:t>
            </w:r>
            <w:r w:rsidR="00B37120">
              <w:t xml:space="preserve"> </w:t>
            </w:r>
            <w:r w:rsidR="005742CA">
              <w:t>(m</w:t>
            </w:r>
            <w:r w:rsidR="005742CA">
              <w:rPr>
                <w:vertAlign w:val="superscript"/>
              </w:rPr>
              <w:t>3</w:t>
            </w:r>
            <w:r w:rsidR="005742CA">
              <w:t>)</w:t>
            </w:r>
          </w:p>
        </w:tc>
      </w:tr>
      <w:tr w:rsidR="00D72FF5" w14:paraId="5C5A5A46" w14:textId="1FE5F928" w:rsidTr="0035603A">
        <w:tc>
          <w:tcPr>
            <w:tcW w:w="3256" w:type="dxa"/>
            <w:shd w:val="clear" w:color="auto" w:fill="FF0000"/>
          </w:tcPr>
          <w:p w14:paraId="7F00CA35" w14:textId="4E2C071E" w:rsidR="00D72FF5" w:rsidRDefault="00D72FF5" w:rsidP="002657BC">
            <w:r>
              <w:t>Environnement calme</w:t>
            </w:r>
          </w:p>
        </w:tc>
        <w:tc>
          <w:tcPr>
            <w:tcW w:w="3305" w:type="dxa"/>
            <w:shd w:val="clear" w:color="auto" w:fill="FF0000"/>
          </w:tcPr>
          <w:p w14:paraId="12ED7733" w14:textId="00700DC2" w:rsidR="00D72FF5" w:rsidRDefault="000A3B5D" w:rsidP="002657BC">
            <w:r>
              <w:t>Fiabilité</w:t>
            </w:r>
          </w:p>
        </w:tc>
        <w:tc>
          <w:tcPr>
            <w:tcW w:w="2789" w:type="dxa"/>
            <w:shd w:val="clear" w:color="auto" w:fill="FF0000"/>
          </w:tcPr>
          <w:p w14:paraId="54943671" w14:textId="7B42CFA2" w:rsidR="00D72FF5" w:rsidRDefault="00623941" w:rsidP="002657BC">
            <w:r>
              <w:t>Résiste à l’hiver</w:t>
            </w:r>
          </w:p>
        </w:tc>
      </w:tr>
      <w:tr w:rsidR="00D72FF5" w14:paraId="48B5D887" w14:textId="219A1869" w:rsidTr="00D72FF5">
        <w:tc>
          <w:tcPr>
            <w:tcW w:w="3256" w:type="dxa"/>
          </w:tcPr>
          <w:p w14:paraId="1146158F" w14:textId="0012459A" w:rsidR="00D72FF5" w:rsidRDefault="00D72FF5" w:rsidP="002657BC">
            <w:r>
              <w:t>Temps pour se retrouver</w:t>
            </w:r>
            <w:r w:rsidR="0030282A">
              <w:t xml:space="preserve"> </w:t>
            </w:r>
            <w:r w:rsidR="008535E4">
              <w:t>(min)</w:t>
            </w:r>
          </w:p>
        </w:tc>
        <w:tc>
          <w:tcPr>
            <w:tcW w:w="3305" w:type="dxa"/>
          </w:tcPr>
          <w:p w14:paraId="0ADA9779" w14:textId="6BC5E405" w:rsidR="00D72FF5" w:rsidRDefault="000A3B5D" w:rsidP="002657BC">
            <w:r>
              <w:t>Durée de vie</w:t>
            </w:r>
            <w:r w:rsidR="00FA628C">
              <w:t xml:space="preserve"> (année)</w:t>
            </w:r>
          </w:p>
        </w:tc>
        <w:tc>
          <w:tcPr>
            <w:tcW w:w="2789" w:type="dxa"/>
          </w:tcPr>
          <w:p w14:paraId="2FA74359" w14:textId="61D85DA1" w:rsidR="00D72FF5" w:rsidRDefault="00EB50F8" w:rsidP="002657BC">
            <w:r>
              <w:t>Rapidité du système</w:t>
            </w:r>
            <w:r w:rsidR="00B37120">
              <w:t xml:space="preserve"> (sec)</w:t>
            </w:r>
          </w:p>
        </w:tc>
      </w:tr>
      <w:tr w:rsidR="00D72FF5" w14:paraId="608BB333" w14:textId="708D8FBC" w:rsidTr="0035603A">
        <w:tc>
          <w:tcPr>
            <w:tcW w:w="3256" w:type="dxa"/>
            <w:shd w:val="clear" w:color="auto" w:fill="FF0000"/>
          </w:tcPr>
          <w:p w14:paraId="03409B1F" w14:textId="503375B0" w:rsidR="00D72FF5" w:rsidRDefault="00D72FF5" w:rsidP="002657BC">
            <w:r>
              <w:t>Repérage de l’équipe</w:t>
            </w:r>
          </w:p>
        </w:tc>
        <w:tc>
          <w:tcPr>
            <w:tcW w:w="3305" w:type="dxa"/>
            <w:shd w:val="clear" w:color="auto" w:fill="FF0000"/>
          </w:tcPr>
          <w:p w14:paraId="455D5D2E" w14:textId="2D99BD79" w:rsidR="00D72FF5" w:rsidRDefault="00FA628C" w:rsidP="002657BC">
            <w:r>
              <w:t>Esthétique</w:t>
            </w:r>
          </w:p>
        </w:tc>
        <w:tc>
          <w:tcPr>
            <w:tcW w:w="2789" w:type="dxa"/>
            <w:shd w:val="clear" w:color="auto" w:fill="FF0000"/>
          </w:tcPr>
          <w:p w14:paraId="01D00DF8" w14:textId="77777777" w:rsidR="00D72FF5" w:rsidRDefault="00D72FF5" w:rsidP="002657BC"/>
        </w:tc>
      </w:tr>
      <w:tr w:rsidR="00D72FF5" w14:paraId="7D6A298A" w14:textId="58DF0A8C" w:rsidTr="00D72FF5">
        <w:tc>
          <w:tcPr>
            <w:tcW w:w="3256" w:type="dxa"/>
          </w:tcPr>
          <w:p w14:paraId="6A669B8C" w14:textId="16A61755" w:rsidR="00D72FF5" w:rsidRDefault="00D72FF5" w:rsidP="002657BC">
            <w:r>
              <w:t>Transport des effets personnels</w:t>
            </w:r>
          </w:p>
        </w:tc>
        <w:tc>
          <w:tcPr>
            <w:tcW w:w="3305" w:type="dxa"/>
          </w:tcPr>
          <w:p w14:paraId="4D0CE26C" w14:textId="3CDF3505" w:rsidR="00D72FF5" w:rsidRDefault="00BC54AB" w:rsidP="002657BC">
            <w:r>
              <w:t>Inclusif</w:t>
            </w:r>
          </w:p>
        </w:tc>
        <w:tc>
          <w:tcPr>
            <w:tcW w:w="2789" w:type="dxa"/>
          </w:tcPr>
          <w:p w14:paraId="7FA47259" w14:textId="77777777" w:rsidR="00D72FF5" w:rsidRDefault="00D72FF5" w:rsidP="002657BC"/>
        </w:tc>
      </w:tr>
      <w:tr w:rsidR="001E18CD" w14:paraId="22B76AB1" w14:textId="77777777" w:rsidTr="0035603A">
        <w:tc>
          <w:tcPr>
            <w:tcW w:w="3256" w:type="dxa"/>
            <w:shd w:val="clear" w:color="auto" w:fill="FF0000"/>
          </w:tcPr>
          <w:p w14:paraId="7FEE4E2B" w14:textId="77777777" w:rsidR="001E18CD" w:rsidRDefault="001E18CD" w:rsidP="002657BC"/>
        </w:tc>
        <w:tc>
          <w:tcPr>
            <w:tcW w:w="3305" w:type="dxa"/>
            <w:shd w:val="clear" w:color="auto" w:fill="FF0000"/>
          </w:tcPr>
          <w:p w14:paraId="7439BCCE" w14:textId="6EF655EA" w:rsidR="001E18CD" w:rsidRPr="001E18CD" w:rsidRDefault="001E18CD" w:rsidP="002657BC">
            <w:r>
              <w:t>Espace suffisant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789" w:type="dxa"/>
            <w:shd w:val="clear" w:color="auto" w:fill="FF0000"/>
          </w:tcPr>
          <w:p w14:paraId="660D2E55" w14:textId="77777777" w:rsidR="001E18CD" w:rsidRDefault="001E18CD" w:rsidP="002657BC"/>
        </w:tc>
      </w:tr>
    </w:tbl>
    <w:p w14:paraId="7097EB97" w14:textId="3B47BAD4" w:rsidR="008E1D28" w:rsidRPr="002657BC" w:rsidRDefault="00992429" w:rsidP="00992429">
      <w:pPr>
        <w:pStyle w:val="Caption"/>
      </w:pPr>
      <w:bookmarkStart w:id="4" w:name="_Toc157953899"/>
      <w:r>
        <w:t xml:space="preserve">Tableau </w:t>
      </w:r>
      <w:r w:rsidR="00000000">
        <w:fldChar w:fldCharType="begin"/>
      </w:r>
      <w:r w:rsidR="00000000">
        <w:instrText xml:space="preserve"> SEQ Tableau \* ARABIC </w:instrText>
      </w:r>
      <w:r w:rsidR="00000000">
        <w:fldChar w:fldCharType="separate"/>
      </w:r>
      <w:r w:rsidR="0092796D">
        <w:rPr>
          <w:noProof/>
        </w:rPr>
        <w:t>2</w:t>
      </w:r>
      <w:r w:rsidR="00000000">
        <w:rPr>
          <w:noProof/>
        </w:rPr>
        <w:fldChar w:fldCharType="end"/>
      </w:r>
      <w:r>
        <w:t xml:space="preserve"> : Exigences fonctionnelles, non fonctionnelles et contraintes</w:t>
      </w:r>
      <w:bookmarkEnd w:id="4"/>
    </w:p>
    <w:p w14:paraId="4C1C80D3" w14:textId="77777777" w:rsidR="006C1B71" w:rsidRPr="006C1B71" w:rsidRDefault="006C1B71" w:rsidP="006C1B71"/>
    <w:p w14:paraId="7C36E472" w14:textId="51F20D07" w:rsidR="00E7318F" w:rsidRDefault="00B62208" w:rsidP="00D14FBC">
      <w:pPr>
        <w:pStyle w:val="Heading1"/>
      </w:pPr>
      <w:bookmarkStart w:id="5" w:name="_Toc157951983"/>
      <w:r>
        <w:t>Étalonnage technique</w:t>
      </w:r>
      <w:bookmarkEnd w:id="5"/>
    </w:p>
    <w:p w14:paraId="25E62C7C" w14:textId="138F353C" w:rsidR="0011341B" w:rsidRDefault="0011341B" w:rsidP="0011341B"/>
    <w:p w14:paraId="1CB0FA01" w14:textId="65B746E9" w:rsidR="00D27B97" w:rsidRDefault="00D27B97" w:rsidP="0011341B">
      <w:r>
        <w:t xml:space="preserve">Puisque les utilisateurs </w:t>
      </w:r>
      <w:r w:rsidR="00BB570E">
        <w:t>désirent</w:t>
      </w:r>
      <w:r>
        <w:t xml:space="preserve"> pouvoir mieux transporter leurs effets personnels au travail</w:t>
      </w:r>
      <w:r w:rsidR="0002360C">
        <w:t>, nous avons analyser les deux moyens de transport</w:t>
      </w:r>
      <w:r w:rsidR="00BB570E">
        <w:t xml:space="preserve"> les plus utilisés pour transporter ses effets personnels afin de pouvoir améliorer le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8"/>
      </w:tblGrid>
      <w:tr w:rsidR="00EA0952" w14:paraId="1F894794" w14:textId="77777777" w:rsidTr="00C32422">
        <w:tc>
          <w:tcPr>
            <w:tcW w:w="2337" w:type="dxa"/>
            <w:shd w:val="clear" w:color="auto" w:fill="FF0000"/>
          </w:tcPr>
          <w:p w14:paraId="110B6650" w14:textId="77777777" w:rsidR="00EA0952" w:rsidRDefault="00EA0952" w:rsidP="00C32422">
            <w:pPr>
              <w:jc w:val="center"/>
            </w:pPr>
          </w:p>
        </w:tc>
        <w:tc>
          <w:tcPr>
            <w:tcW w:w="2337" w:type="dxa"/>
            <w:shd w:val="clear" w:color="auto" w:fill="FF0000"/>
          </w:tcPr>
          <w:p w14:paraId="7D60CB93" w14:textId="4AD32C08" w:rsidR="00EA0952" w:rsidRPr="0046390D" w:rsidRDefault="00EA0952" w:rsidP="00C32422">
            <w:pPr>
              <w:jc w:val="center"/>
              <w:rPr>
                <w:b/>
                <w:bCs/>
              </w:rPr>
            </w:pPr>
            <w:r w:rsidRPr="0046390D">
              <w:rPr>
                <w:b/>
                <w:bCs/>
              </w:rPr>
              <w:t>Sac à dos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056EAF4E" w14:textId="62D10C7C" w:rsidR="00EA0952" w:rsidRPr="0046390D" w:rsidRDefault="00EA0952" w:rsidP="00C32422">
            <w:pPr>
              <w:jc w:val="center"/>
              <w:rPr>
                <w:b/>
                <w:bCs/>
              </w:rPr>
            </w:pPr>
            <w:r w:rsidRPr="0046390D">
              <w:rPr>
                <w:b/>
                <w:bCs/>
              </w:rPr>
              <w:t>Valise</w:t>
            </w:r>
          </w:p>
        </w:tc>
      </w:tr>
      <w:tr w:rsidR="00EA0952" w14:paraId="4E8FD22D" w14:textId="77777777" w:rsidTr="006363E8">
        <w:trPr>
          <w:gridAfter w:val="1"/>
          <w:wAfter w:w="38" w:type="dxa"/>
        </w:trPr>
        <w:tc>
          <w:tcPr>
            <w:tcW w:w="2337" w:type="dxa"/>
          </w:tcPr>
          <w:p w14:paraId="708BC591" w14:textId="3077B01D" w:rsidR="00EA0952" w:rsidRDefault="00EA0952" w:rsidP="00C32422">
            <w:pPr>
              <w:jc w:val="center"/>
            </w:pPr>
            <w:r>
              <w:t>Coût</w:t>
            </w:r>
          </w:p>
        </w:tc>
        <w:tc>
          <w:tcPr>
            <w:tcW w:w="2337" w:type="dxa"/>
          </w:tcPr>
          <w:p w14:paraId="3D27437D" w14:textId="3458494F" w:rsidR="00EA0952" w:rsidRDefault="00EA0952" w:rsidP="00C32422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2654D6F9" w14:textId="3A012AD3" w:rsidR="00EA0952" w:rsidRDefault="00EA0952" w:rsidP="00C32422">
            <w:pPr>
              <w:jc w:val="center"/>
            </w:pPr>
            <w:r>
              <w:t>4</w:t>
            </w:r>
          </w:p>
        </w:tc>
      </w:tr>
      <w:tr w:rsidR="00EA0952" w14:paraId="3CB1E263" w14:textId="77777777" w:rsidTr="00C32422">
        <w:tc>
          <w:tcPr>
            <w:tcW w:w="2337" w:type="dxa"/>
            <w:shd w:val="clear" w:color="auto" w:fill="FF0000"/>
          </w:tcPr>
          <w:p w14:paraId="7E7EDF43" w14:textId="1B11756D" w:rsidR="00EA0952" w:rsidRDefault="00EA0952" w:rsidP="00C32422">
            <w:pPr>
              <w:jc w:val="center"/>
            </w:pPr>
            <w:r>
              <w:t>Poids</w:t>
            </w:r>
          </w:p>
        </w:tc>
        <w:tc>
          <w:tcPr>
            <w:tcW w:w="2337" w:type="dxa"/>
            <w:shd w:val="clear" w:color="auto" w:fill="FF0000"/>
          </w:tcPr>
          <w:p w14:paraId="64480227" w14:textId="27B65D0D" w:rsidR="00EA0952" w:rsidRDefault="00EA0952" w:rsidP="00C32422">
            <w:pPr>
              <w:jc w:val="center"/>
            </w:pPr>
            <w:r>
              <w:t>4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398772E7" w14:textId="1A1C9005" w:rsidR="00EA0952" w:rsidRDefault="00EA0952" w:rsidP="00C32422">
            <w:pPr>
              <w:jc w:val="center"/>
            </w:pPr>
            <w:r>
              <w:t>3</w:t>
            </w:r>
          </w:p>
        </w:tc>
      </w:tr>
      <w:tr w:rsidR="00EA0952" w14:paraId="2902CC80" w14:textId="77777777" w:rsidTr="006363E8">
        <w:trPr>
          <w:gridAfter w:val="1"/>
          <w:wAfter w:w="38" w:type="dxa"/>
        </w:trPr>
        <w:tc>
          <w:tcPr>
            <w:tcW w:w="2337" w:type="dxa"/>
          </w:tcPr>
          <w:p w14:paraId="0F46BA4C" w14:textId="7588936A" w:rsidR="00EA0952" w:rsidRDefault="00EA0952" w:rsidP="00C32422">
            <w:pPr>
              <w:jc w:val="center"/>
            </w:pPr>
            <w:r>
              <w:t>Espace de rangement</w:t>
            </w:r>
          </w:p>
        </w:tc>
        <w:tc>
          <w:tcPr>
            <w:tcW w:w="2337" w:type="dxa"/>
          </w:tcPr>
          <w:p w14:paraId="2765B048" w14:textId="3F357869" w:rsidR="00EA0952" w:rsidRDefault="00EA0952" w:rsidP="00C32422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03287641" w14:textId="0159181C" w:rsidR="00EA0952" w:rsidRDefault="00EA0952" w:rsidP="00C32422">
            <w:pPr>
              <w:jc w:val="center"/>
            </w:pPr>
            <w:r>
              <w:t>4</w:t>
            </w:r>
          </w:p>
        </w:tc>
      </w:tr>
      <w:tr w:rsidR="00EA0952" w14:paraId="72498805" w14:textId="77777777" w:rsidTr="00C32422">
        <w:tc>
          <w:tcPr>
            <w:tcW w:w="2337" w:type="dxa"/>
            <w:shd w:val="clear" w:color="auto" w:fill="FF0000"/>
          </w:tcPr>
          <w:p w14:paraId="6B6C0E15" w14:textId="6C831FB5" w:rsidR="00EA0952" w:rsidRDefault="00EA0952" w:rsidP="00C32422">
            <w:pPr>
              <w:jc w:val="center"/>
            </w:pPr>
            <w:r>
              <w:t>Utilité</w:t>
            </w:r>
          </w:p>
        </w:tc>
        <w:tc>
          <w:tcPr>
            <w:tcW w:w="2337" w:type="dxa"/>
            <w:shd w:val="clear" w:color="auto" w:fill="FF0000"/>
          </w:tcPr>
          <w:p w14:paraId="2B6535B0" w14:textId="54CDD08E" w:rsidR="00EA0952" w:rsidRDefault="00EA0952" w:rsidP="00C32422">
            <w:pPr>
              <w:jc w:val="center"/>
            </w:pPr>
            <w:r>
              <w:t>4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64C976BA" w14:textId="76C6AF06" w:rsidR="00EA0952" w:rsidRDefault="00EA0952" w:rsidP="00C32422">
            <w:pPr>
              <w:jc w:val="center"/>
            </w:pPr>
            <w:r>
              <w:t>4</w:t>
            </w:r>
          </w:p>
        </w:tc>
      </w:tr>
      <w:tr w:rsidR="00EA0952" w14:paraId="34B6CA6F" w14:textId="77777777" w:rsidTr="006363E8">
        <w:trPr>
          <w:gridAfter w:val="1"/>
          <w:wAfter w:w="38" w:type="dxa"/>
        </w:trPr>
        <w:tc>
          <w:tcPr>
            <w:tcW w:w="2337" w:type="dxa"/>
          </w:tcPr>
          <w:p w14:paraId="1F54388B" w14:textId="3C7E85AD" w:rsidR="00EA0952" w:rsidRDefault="00EA0952" w:rsidP="00C32422">
            <w:pPr>
              <w:jc w:val="center"/>
            </w:pPr>
            <w:r>
              <w:t>Mains libres</w:t>
            </w:r>
          </w:p>
        </w:tc>
        <w:tc>
          <w:tcPr>
            <w:tcW w:w="2337" w:type="dxa"/>
          </w:tcPr>
          <w:p w14:paraId="7D09E284" w14:textId="488BB4FE" w:rsidR="00EA0952" w:rsidRDefault="00EA0952" w:rsidP="00C32422">
            <w:pPr>
              <w:jc w:val="center"/>
            </w:pPr>
            <w:r>
              <w:t>Oui</w:t>
            </w:r>
          </w:p>
        </w:tc>
        <w:tc>
          <w:tcPr>
            <w:tcW w:w="2338" w:type="dxa"/>
          </w:tcPr>
          <w:p w14:paraId="7F43E0BA" w14:textId="5418D7B9" w:rsidR="00EA0952" w:rsidRDefault="00EA0952" w:rsidP="00C32422">
            <w:pPr>
              <w:jc w:val="center"/>
            </w:pPr>
            <w:r>
              <w:t>Non</w:t>
            </w:r>
          </w:p>
        </w:tc>
      </w:tr>
      <w:tr w:rsidR="00EA0952" w14:paraId="6F88800D" w14:textId="77777777" w:rsidTr="00C32422">
        <w:tc>
          <w:tcPr>
            <w:tcW w:w="2337" w:type="dxa"/>
            <w:shd w:val="clear" w:color="auto" w:fill="FF0000"/>
          </w:tcPr>
          <w:p w14:paraId="6380D266" w14:textId="0600E6D5" w:rsidR="00EA0952" w:rsidRDefault="00EA0952" w:rsidP="00C32422">
            <w:pPr>
              <w:jc w:val="center"/>
            </w:pPr>
            <w:r>
              <w:t>Portabilité</w:t>
            </w:r>
          </w:p>
        </w:tc>
        <w:tc>
          <w:tcPr>
            <w:tcW w:w="2337" w:type="dxa"/>
            <w:shd w:val="clear" w:color="auto" w:fill="FF0000"/>
          </w:tcPr>
          <w:p w14:paraId="6014773B" w14:textId="6BA43B63" w:rsidR="00EA0952" w:rsidRDefault="00EA0952" w:rsidP="00C32422">
            <w:pPr>
              <w:jc w:val="center"/>
            </w:pPr>
            <w:r>
              <w:t>5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0C2F0D05" w14:textId="16874625" w:rsidR="00EA0952" w:rsidRDefault="00EA0952" w:rsidP="00C32422">
            <w:pPr>
              <w:jc w:val="center"/>
            </w:pPr>
            <w:r>
              <w:t>4</w:t>
            </w:r>
          </w:p>
        </w:tc>
      </w:tr>
      <w:tr w:rsidR="00EA0952" w14:paraId="1EEEFD7D" w14:textId="77777777" w:rsidTr="006363E8">
        <w:trPr>
          <w:gridAfter w:val="1"/>
          <w:wAfter w:w="38" w:type="dxa"/>
        </w:trPr>
        <w:tc>
          <w:tcPr>
            <w:tcW w:w="2337" w:type="dxa"/>
          </w:tcPr>
          <w:p w14:paraId="4ACDD09B" w14:textId="655EA2B4" w:rsidR="00EA0952" w:rsidRDefault="00EA0952" w:rsidP="00C32422">
            <w:pPr>
              <w:jc w:val="center"/>
            </w:pPr>
            <w:r>
              <w:t>Durabilité</w:t>
            </w:r>
          </w:p>
        </w:tc>
        <w:tc>
          <w:tcPr>
            <w:tcW w:w="2337" w:type="dxa"/>
          </w:tcPr>
          <w:p w14:paraId="54C89D2E" w14:textId="7A94D251" w:rsidR="00EA0952" w:rsidRDefault="00EA0952" w:rsidP="00C32422">
            <w:pPr>
              <w:jc w:val="center"/>
            </w:pPr>
            <w:r>
              <w:t>4</w:t>
            </w:r>
          </w:p>
        </w:tc>
        <w:tc>
          <w:tcPr>
            <w:tcW w:w="2338" w:type="dxa"/>
          </w:tcPr>
          <w:p w14:paraId="2F42C381" w14:textId="3A556217" w:rsidR="00EA0952" w:rsidRDefault="00EA0952" w:rsidP="00C32422">
            <w:pPr>
              <w:jc w:val="center"/>
            </w:pPr>
            <w:r>
              <w:t>3</w:t>
            </w:r>
          </w:p>
        </w:tc>
      </w:tr>
    </w:tbl>
    <w:p w14:paraId="1849C100" w14:textId="19B8CB16" w:rsidR="006363E8" w:rsidRDefault="00BB570E" w:rsidP="00BB570E">
      <w:pPr>
        <w:pStyle w:val="Caption"/>
      </w:pPr>
      <w:bookmarkStart w:id="6" w:name="_Toc157953900"/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 w:rsidR="0092796D">
        <w:rPr>
          <w:noProof/>
        </w:rPr>
        <w:t>3</w:t>
      </w:r>
      <w:r>
        <w:fldChar w:fldCharType="end"/>
      </w:r>
      <w:r>
        <w:t xml:space="preserve"> : Comparaison des sacs de transport</w:t>
      </w:r>
      <w:bookmarkEnd w:id="6"/>
    </w:p>
    <w:p w14:paraId="0096C610" w14:textId="7AB444BC" w:rsidR="00BB570E" w:rsidRPr="00BB570E" w:rsidRDefault="00BB570E" w:rsidP="00BB570E">
      <w:r>
        <w:t>Finalement, le sac à dos classique semble battre la valise, mais les deux ont leurs avantages set leurs inconvénients.</w:t>
      </w:r>
    </w:p>
    <w:p w14:paraId="3911BDCC" w14:textId="38694E89" w:rsidR="00C061D2" w:rsidRPr="00C061D2" w:rsidRDefault="00C061D2" w:rsidP="00C061D2"/>
    <w:p w14:paraId="2422C20A" w14:textId="687AA32B" w:rsidR="000C0E08" w:rsidRPr="00C061D2" w:rsidRDefault="000C0E08" w:rsidP="00C061D2">
      <w:r>
        <w:t>Pour ce qui est du</w:t>
      </w:r>
      <w:r w:rsidR="000B544C">
        <w:t xml:space="preserve"> mode de </w:t>
      </w:r>
      <w:r w:rsidR="00BC2FA9">
        <w:t>travail</w:t>
      </w:r>
      <w:r w:rsidR="000B544C">
        <w:t xml:space="preserve"> en tant que tel, nous avons étudier </w:t>
      </w:r>
      <w:r w:rsidR="0017114A">
        <w:t>deux autres compagnies</w:t>
      </w:r>
      <w:r w:rsidR="000B544C">
        <w:t xml:space="preserve"> qui utilise présentement </w:t>
      </w:r>
      <w:r w:rsidR="00CD5389">
        <w:t xml:space="preserve">un mode de travail hybride à </w:t>
      </w:r>
      <w:r w:rsidR="00BC2FA9">
        <w:t>l’aide</w:t>
      </w:r>
      <w:r w:rsidR="00CD5389">
        <w:t xml:space="preserve"> d’article</w:t>
      </w:r>
      <w:r w:rsidR="00BC2FA9">
        <w:t>s</w:t>
      </w:r>
      <w:r w:rsidR="00CD5389">
        <w:t xml:space="preserve"> universitaire</w:t>
      </w:r>
      <w:r w:rsidR="00BC2FA9">
        <w:t>s</w:t>
      </w:r>
      <w:sdt>
        <w:sdtPr>
          <w:id w:val="781461526"/>
          <w:citation/>
        </w:sdtPr>
        <w:sdtContent>
          <w:r w:rsidR="00CD5389">
            <w:fldChar w:fldCharType="begin"/>
          </w:r>
          <w:r w:rsidR="00CD5389">
            <w:instrText xml:space="preserve"> CITATION Flo23 \l 3084 </w:instrText>
          </w:r>
          <w:r w:rsidR="00CD5389">
            <w:fldChar w:fldCharType="separate"/>
          </w:r>
          <w:r w:rsidR="00AF4E4E">
            <w:rPr>
              <w:noProof/>
            </w:rPr>
            <w:t xml:space="preserve"> </w:t>
          </w:r>
          <w:r w:rsidR="00AF4E4E" w:rsidRPr="00AF4E4E">
            <w:rPr>
              <w:noProof/>
            </w:rPr>
            <w:t>[1]</w:t>
          </w:r>
          <w:r w:rsidR="00CD5389">
            <w:fldChar w:fldCharType="end"/>
          </w:r>
        </w:sdtContent>
      </w:sdt>
      <w:sdt>
        <w:sdtPr>
          <w:id w:val="-1209714746"/>
          <w:citation/>
        </w:sdtPr>
        <w:sdtContent>
          <w:r w:rsidR="00BC2FA9">
            <w:fldChar w:fldCharType="begin"/>
          </w:r>
          <w:r w:rsidR="00BC2FA9">
            <w:instrText xml:space="preserve"> CITATION Mar22 \l 3084 </w:instrText>
          </w:r>
          <w:r w:rsidR="00BC2FA9">
            <w:fldChar w:fldCharType="separate"/>
          </w:r>
          <w:r w:rsidR="00AF4E4E">
            <w:rPr>
              <w:noProof/>
            </w:rPr>
            <w:t xml:space="preserve"> </w:t>
          </w:r>
          <w:r w:rsidR="00AF4E4E" w:rsidRPr="00AF4E4E">
            <w:rPr>
              <w:noProof/>
            </w:rPr>
            <w:t>[2]</w:t>
          </w:r>
          <w:r w:rsidR="00BC2FA9">
            <w:fldChar w:fldCharType="end"/>
          </w:r>
        </w:sdtContent>
      </w:sdt>
      <w:r w:rsidR="00BC2FA9">
        <w:t xml:space="preserve"> qui analysent la compagnie </w:t>
      </w:r>
      <w:r w:rsidR="00C147BF">
        <w:t>multinationale Amazon et l</w:t>
      </w:r>
      <w:r w:rsidR="0017114A">
        <w:t xml:space="preserve">a compagnie agroalimentaire Mars. </w:t>
      </w:r>
      <w:r w:rsidR="00645BC0">
        <w:t xml:space="preserve">Nous avons classé les résultats de 1(mauvais) à 5(parfait). </w:t>
      </w:r>
      <w:r w:rsidR="0017114A">
        <w:t>Voici les résultats que nous en avons tiré</w:t>
      </w:r>
      <w:r w:rsidR="00645BC0"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844"/>
        <w:gridCol w:w="2338"/>
        <w:gridCol w:w="2338"/>
      </w:tblGrid>
      <w:tr w:rsidR="00F56B14" w:rsidRPr="00A16544" w14:paraId="221C5BA5" w14:textId="77777777" w:rsidTr="00645BC0">
        <w:tc>
          <w:tcPr>
            <w:tcW w:w="2830" w:type="dxa"/>
            <w:shd w:val="clear" w:color="auto" w:fill="FF0000"/>
          </w:tcPr>
          <w:p w14:paraId="47A32161" w14:textId="77777777" w:rsidR="00F56B14" w:rsidRPr="0046390D" w:rsidRDefault="00F56B14" w:rsidP="000C0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FF0000"/>
          </w:tcPr>
          <w:p w14:paraId="584471AF" w14:textId="77777777" w:rsidR="00F56B14" w:rsidRPr="0046390D" w:rsidRDefault="00F56B14" w:rsidP="000C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90D">
              <w:rPr>
                <w:rFonts w:ascii="Times New Roman" w:hAnsi="Times New Roman" w:cs="Times New Roman"/>
                <w:b/>
              </w:rPr>
              <w:t>Cotravail GC</w:t>
            </w:r>
          </w:p>
        </w:tc>
        <w:tc>
          <w:tcPr>
            <w:tcW w:w="2338" w:type="dxa"/>
            <w:shd w:val="clear" w:color="auto" w:fill="FF0000"/>
          </w:tcPr>
          <w:p w14:paraId="54CA328C" w14:textId="5355A065" w:rsidR="00F56B14" w:rsidRPr="0046390D" w:rsidRDefault="00AE77E6" w:rsidP="000C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90D">
              <w:rPr>
                <w:rFonts w:ascii="Times New Roman" w:hAnsi="Times New Roman" w:cs="Times New Roman"/>
                <w:b/>
                <w:bCs/>
              </w:rPr>
              <w:t>Amazon</w:t>
            </w:r>
          </w:p>
        </w:tc>
        <w:tc>
          <w:tcPr>
            <w:tcW w:w="2338" w:type="dxa"/>
            <w:shd w:val="clear" w:color="auto" w:fill="FF0000"/>
          </w:tcPr>
          <w:p w14:paraId="6C01F4E1" w14:textId="4045604E" w:rsidR="00F56B14" w:rsidRPr="0046390D" w:rsidRDefault="004E4E93" w:rsidP="000C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90D">
              <w:rPr>
                <w:rFonts w:ascii="Times New Roman" w:hAnsi="Times New Roman" w:cs="Times New Roman"/>
                <w:b/>
                <w:bCs/>
              </w:rPr>
              <w:t xml:space="preserve">Mars </w:t>
            </w:r>
            <w:proofErr w:type="spellStart"/>
            <w:r w:rsidRPr="0046390D">
              <w:rPr>
                <w:rFonts w:ascii="Times New Roman" w:hAnsi="Times New Roman" w:cs="Times New Roman"/>
                <w:b/>
                <w:bCs/>
              </w:rPr>
              <w:t>Hellas</w:t>
            </w:r>
            <w:proofErr w:type="spellEnd"/>
            <w:r w:rsidRPr="0046390D">
              <w:rPr>
                <w:rFonts w:ascii="Times New Roman" w:hAnsi="Times New Roman" w:cs="Times New Roman"/>
                <w:b/>
                <w:bCs/>
              </w:rPr>
              <w:t xml:space="preserve"> AE</w:t>
            </w:r>
          </w:p>
        </w:tc>
      </w:tr>
      <w:tr w:rsidR="00F56B14" w:rsidRPr="00A16544" w14:paraId="58F7DADC" w14:textId="77777777" w:rsidTr="003B2629">
        <w:tc>
          <w:tcPr>
            <w:tcW w:w="2830" w:type="dxa"/>
          </w:tcPr>
          <w:p w14:paraId="34F47ED1" w14:textId="2CD8A37E" w:rsidR="00F56B14" w:rsidRPr="00A16544" w:rsidRDefault="00397333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Productivité</w:t>
            </w:r>
          </w:p>
        </w:tc>
        <w:tc>
          <w:tcPr>
            <w:tcW w:w="1844" w:type="dxa"/>
          </w:tcPr>
          <w:p w14:paraId="22B1E268" w14:textId="6BC8A624" w:rsidR="00F56B14" w:rsidRPr="00A16544" w:rsidRDefault="00397333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1D477864" w14:textId="0E04DE16" w:rsidR="00F56B14" w:rsidRPr="00A16544" w:rsidRDefault="00397333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14:paraId="59E2482D" w14:textId="79F84523" w:rsidR="00F56B14" w:rsidRPr="00A16544" w:rsidRDefault="000C0E08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6B14" w:rsidRPr="00A16544" w14:paraId="2AB12C23" w14:textId="77777777" w:rsidTr="00645BC0">
        <w:tc>
          <w:tcPr>
            <w:tcW w:w="2830" w:type="dxa"/>
            <w:shd w:val="clear" w:color="auto" w:fill="FF0000"/>
          </w:tcPr>
          <w:p w14:paraId="37941512" w14:textId="60E84FF8" w:rsidR="00F56B14" w:rsidRPr="00A16544" w:rsidRDefault="00397333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Facilité d’</w:t>
            </w:r>
            <w:r w:rsidR="002F7DE6">
              <w:rPr>
                <w:rFonts w:ascii="Times New Roman" w:hAnsi="Times New Roman" w:cs="Times New Roman"/>
              </w:rPr>
              <w:t>utilisation</w:t>
            </w:r>
          </w:p>
        </w:tc>
        <w:tc>
          <w:tcPr>
            <w:tcW w:w="1844" w:type="dxa"/>
            <w:shd w:val="clear" w:color="auto" w:fill="FF0000"/>
          </w:tcPr>
          <w:p w14:paraId="46F923A3" w14:textId="2D9F6B20" w:rsidR="00F56B14" w:rsidRPr="00A16544" w:rsidRDefault="00FC67F0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  <w:shd w:val="clear" w:color="auto" w:fill="FF0000"/>
          </w:tcPr>
          <w:p w14:paraId="5ED904B9" w14:textId="21895C1C" w:rsidR="00F56B14" w:rsidRPr="00A16544" w:rsidRDefault="00FC67F0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  <w:shd w:val="clear" w:color="auto" w:fill="FF0000"/>
          </w:tcPr>
          <w:p w14:paraId="4697053F" w14:textId="37888B1C" w:rsidR="00F56B14" w:rsidRPr="00A16544" w:rsidRDefault="00423868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6B14" w:rsidRPr="00A16544" w14:paraId="759674DB" w14:textId="77777777" w:rsidTr="003B2629">
        <w:tc>
          <w:tcPr>
            <w:tcW w:w="2830" w:type="dxa"/>
          </w:tcPr>
          <w:p w14:paraId="69F703EB" w14:textId="064E13D8" w:rsidR="00F56B14" w:rsidRPr="00A16544" w:rsidRDefault="00FC67F0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Concentration</w:t>
            </w:r>
            <w:r w:rsidR="000C0E08">
              <w:rPr>
                <w:rFonts w:ascii="Times New Roman" w:hAnsi="Times New Roman" w:cs="Times New Roman"/>
              </w:rPr>
              <w:t xml:space="preserve"> au travail</w:t>
            </w:r>
          </w:p>
        </w:tc>
        <w:tc>
          <w:tcPr>
            <w:tcW w:w="1844" w:type="dxa"/>
          </w:tcPr>
          <w:p w14:paraId="445E39F8" w14:textId="3B5B7357" w:rsidR="00F56B14" w:rsidRPr="00A16544" w:rsidRDefault="00FC67F0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6DE2B2A3" w14:textId="727CDDF2" w:rsidR="00F56B14" w:rsidRPr="00A16544" w:rsidRDefault="00FC67F0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2CEC055C" w14:textId="7C5BE78F" w:rsidR="00F56B14" w:rsidRPr="00A16544" w:rsidRDefault="000C0E08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6B14" w:rsidRPr="00A16544" w14:paraId="095B82B1" w14:textId="77777777" w:rsidTr="00645BC0">
        <w:tc>
          <w:tcPr>
            <w:tcW w:w="2830" w:type="dxa"/>
            <w:shd w:val="clear" w:color="auto" w:fill="FF0000"/>
          </w:tcPr>
          <w:p w14:paraId="280DFEFB" w14:textId="1A29656D" w:rsidR="00F56B14" w:rsidRPr="00A16544" w:rsidRDefault="00FC67F0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Efficacité </w:t>
            </w:r>
            <w:r w:rsidR="003B2629">
              <w:rPr>
                <w:rFonts w:ascii="Times New Roman" w:hAnsi="Times New Roman" w:cs="Times New Roman"/>
              </w:rPr>
              <w:t>du mode de travail</w:t>
            </w:r>
          </w:p>
        </w:tc>
        <w:tc>
          <w:tcPr>
            <w:tcW w:w="1844" w:type="dxa"/>
            <w:shd w:val="clear" w:color="auto" w:fill="FF0000"/>
          </w:tcPr>
          <w:p w14:paraId="3BFB9BC1" w14:textId="2B54F452" w:rsidR="00F56B14" w:rsidRPr="00A16544" w:rsidRDefault="003B2629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  <w:shd w:val="clear" w:color="auto" w:fill="FF0000"/>
          </w:tcPr>
          <w:p w14:paraId="3E931A46" w14:textId="2DF501DB" w:rsidR="00F56B14" w:rsidRPr="00A16544" w:rsidRDefault="003B2629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  <w:shd w:val="clear" w:color="auto" w:fill="FF0000"/>
          </w:tcPr>
          <w:p w14:paraId="2C63BD22" w14:textId="6A8B1946" w:rsidR="00F56B14" w:rsidRPr="00A16544" w:rsidRDefault="006558CD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6B14" w:rsidRPr="00A16544" w14:paraId="3ED126F6" w14:textId="77777777" w:rsidTr="003B2629">
        <w:tc>
          <w:tcPr>
            <w:tcW w:w="2830" w:type="dxa"/>
          </w:tcPr>
          <w:p w14:paraId="16B182C4" w14:textId="77777777" w:rsidR="00F56B14" w:rsidRPr="00A16544" w:rsidRDefault="00F56B14" w:rsidP="000C0E08">
            <w:pPr>
              <w:jc w:val="center"/>
              <w:rPr>
                <w:rFonts w:ascii="Times New Roman" w:hAnsi="Times New Roman" w:cs="Times New Roman"/>
              </w:rPr>
            </w:pPr>
            <w:r w:rsidRPr="00A16544">
              <w:rPr>
                <w:rFonts w:ascii="Times New Roman" w:hAnsi="Times New Roman" w:cs="Times New Roman"/>
              </w:rPr>
              <w:t>Temps de transit</w:t>
            </w:r>
          </w:p>
        </w:tc>
        <w:tc>
          <w:tcPr>
            <w:tcW w:w="1844" w:type="dxa"/>
          </w:tcPr>
          <w:p w14:paraId="32F2511A" w14:textId="73FEBB56" w:rsidR="00F56B14" w:rsidRPr="00A16544" w:rsidRDefault="0039527E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338" w:type="dxa"/>
          </w:tcPr>
          <w:p w14:paraId="151E1941" w14:textId="0D105B17" w:rsidR="00F56B14" w:rsidRPr="00A16544" w:rsidRDefault="00F431E6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</w:t>
            </w:r>
          </w:p>
        </w:tc>
        <w:tc>
          <w:tcPr>
            <w:tcW w:w="2338" w:type="dxa"/>
          </w:tcPr>
          <w:p w14:paraId="3EBB9F0A" w14:textId="4309C7A1" w:rsidR="00F56B14" w:rsidRPr="00A16544" w:rsidRDefault="006419FE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Moyen</w:t>
            </w:r>
          </w:p>
        </w:tc>
      </w:tr>
      <w:tr w:rsidR="00F56B14" w:rsidRPr="00A16544" w14:paraId="2F500DB0" w14:textId="77777777" w:rsidTr="00645BC0">
        <w:tc>
          <w:tcPr>
            <w:tcW w:w="2830" w:type="dxa"/>
            <w:shd w:val="clear" w:color="auto" w:fill="FF0000"/>
          </w:tcPr>
          <w:p w14:paraId="78D08D85" w14:textId="20AADA78" w:rsidR="00F56B14" w:rsidRPr="00A16544" w:rsidRDefault="00F56B14" w:rsidP="000C0E08">
            <w:pPr>
              <w:jc w:val="center"/>
              <w:rPr>
                <w:rFonts w:ascii="Times New Roman" w:hAnsi="Times New Roman" w:cs="Times New Roman"/>
              </w:rPr>
            </w:pPr>
            <w:r w:rsidRPr="00A16544">
              <w:rPr>
                <w:rFonts w:ascii="Times New Roman" w:hAnsi="Times New Roman" w:cs="Times New Roman"/>
              </w:rPr>
              <w:t xml:space="preserve">Efficacité du système </w:t>
            </w:r>
            <w:r w:rsidR="000C0E08">
              <w:rPr>
                <w:rFonts w:ascii="Times New Roman" w:hAnsi="Times New Roman" w:cs="Times New Roman"/>
              </w:rPr>
              <w:t>informatique</w:t>
            </w:r>
          </w:p>
        </w:tc>
        <w:tc>
          <w:tcPr>
            <w:tcW w:w="1844" w:type="dxa"/>
            <w:shd w:val="clear" w:color="auto" w:fill="FF0000"/>
          </w:tcPr>
          <w:p w14:paraId="73D22591" w14:textId="1BD23738" w:rsidR="00F56B14" w:rsidRPr="00A16544" w:rsidRDefault="003B2629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  <w:shd w:val="clear" w:color="auto" w:fill="FF0000"/>
          </w:tcPr>
          <w:p w14:paraId="5FF82E6D" w14:textId="2954B807" w:rsidR="00F56B14" w:rsidRPr="00A16544" w:rsidRDefault="003B2629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  <w:shd w:val="clear" w:color="auto" w:fill="FF0000"/>
          </w:tcPr>
          <w:p w14:paraId="4F19E416" w14:textId="0EB69EE3" w:rsidR="00F56B14" w:rsidRPr="00A16544" w:rsidRDefault="000C0E08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Aucun système informatique</w:t>
            </w:r>
          </w:p>
        </w:tc>
      </w:tr>
      <w:tr w:rsidR="00A03FCB" w:rsidRPr="00A16544" w14:paraId="1F59824D" w14:textId="77777777" w:rsidTr="003B2629">
        <w:tc>
          <w:tcPr>
            <w:tcW w:w="2830" w:type="dxa"/>
          </w:tcPr>
          <w:p w14:paraId="474D76FA" w14:textId="6F996885" w:rsidR="00A03FCB" w:rsidRPr="00A16544" w:rsidRDefault="00A03FCB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 des employés</w:t>
            </w:r>
          </w:p>
        </w:tc>
        <w:tc>
          <w:tcPr>
            <w:tcW w:w="1844" w:type="dxa"/>
          </w:tcPr>
          <w:p w14:paraId="01DA33FC" w14:textId="6B4B9878" w:rsidR="00A03FCB" w:rsidRDefault="00A03FCB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2B08F1E3" w14:textId="4E2531FF" w:rsidR="00A03FCB" w:rsidRDefault="00A03FCB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113452CF" w14:textId="53CC34E8" w:rsidR="00A03FCB" w:rsidRPr="00A16544" w:rsidRDefault="00520959" w:rsidP="000C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0AB28E6" w14:textId="2E78D94B" w:rsidR="00645BC0" w:rsidRDefault="003B2708" w:rsidP="003B2708">
      <w:pPr>
        <w:pStyle w:val="Caption"/>
        <w:rPr>
          <w:rFonts w:ascii="Times New Roman" w:hAnsi="Times New Roman" w:cs="Times New Roman"/>
        </w:rPr>
      </w:pPr>
      <w:bookmarkStart w:id="7" w:name="_Toc157953901"/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 w:rsidR="0092796D">
        <w:rPr>
          <w:noProof/>
        </w:rPr>
        <w:t>4</w:t>
      </w:r>
      <w:r>
        <w:fldChar w:fldCharType="end"/>
      </w:r>
      <w:r>
        <w:t xml:space="preserve"> : Autres modes de travail hybride</w:t>
      </w:r>
      <w:bookmarkEnd w:id="7"/>
    </w:p>
    <w:p w14:paraId="241BBAB2" w14:textId="23AC0B1B" w:rsidR="00645BC0" w:rsidRPr="00A16544" w:rsidRDefault="00645BC0" w:rsidP="00D1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conclu</w:t>
      </w:r>
      <w:r w:rsidR="005474E6">
        <w:rPr>
          <w:rFonts w:ascii="Times New Roman" w:hAnsi="Times New Roman" w:cs="Times New Roman"/>
        </w:rPr>
        <w:t xml:space="preserve">sion, le système actuel de Service Partagés Canada </w:t>
      </w:r>
      <w:r w:rsidR="0042486A">
        <w:rPr>
          <w:rFonts w:ascii="Times New Roman" w:hAnsi="Times New Roman" w:cs="Times New Roman"/>
        </w:rPr>
        <w:t xml:space="preserve">est bien </w:t>
      </w:r>
      <w:r w:rsidR="004D2829">
        <w:rPr>
          <w:rFonts w:ascii="Times New Roman" w:hAnsi="Times New Roman" w:cs="Times New Roman"/>
        </w:rPr>
        <w:t xml:space="preserve">implanté parmi </w:t>
      </w:r>
      <w:r w:rsidR="00431CE0">
        <w:rPr>
          <w:rFonts w:ascii="Times New Roman" w:hAnsi="Times New Roman" w:cs="Times New Roman"/>
        </w:rPr>
        <w:t>les employés</w:t>
      </w:r>
      <w:r w:rsidR="004D2829">
        <w:rPr>
          <w:rFonts w:ascii="Times New Roman" w:hAnsi="Times New Roman" w:cs="Times New Roman"/>
        </w:rPr>
        <w:t xml:space="preserve"> puisqu’ils ont bien appris à l’utiliser</w:t>
      </w:r>
      <w:r w:rsidR="003B2E5B">
        <w:rPr>
          <w:rFonts w:ascii="Times New Roman" w:hAnsi="Times New Roman" w:cs="Times New Roman"/>
        </w:rPr>
        <w:t xml:space="preserve">. Bien qu’il comporte des failles, un changement trop drastique </w:t>
      </w:r>
      <w:r w:rsidR="00B13E21">
        <w:rPr>
          <w:rFonts w:ascii="Times New Roman" w:hAnsi="Times New Roman" w:cs="Times New Roman"/>
        </w:rPr>
        <w:t xml:space="preserve">causerait plus de problèmes que de bien. Il faut donc </w:t>
      </w:r>
      <w:r w:rsidR="00431CE0">
        <w:rPr>
          <w:rFonts w:ascii="Times New Roman" w:hAnsi="Times New Roman" w:cs="Times New Roman"/>
        </w:rPr>
        <w:t xml:space="preserve">être prudent. Il ne faut non plus oublier que le gouvernement fédéral est un grand employeur partout au Canada. Il faut que </w:t>
      </w:r>
      <w:r w:rsidR="000C3760">
        <w:rPr>
          <w:rFonts w:ascii="Times New Roman" w:hAnsi="Times New Roman" w:cs="Times New Roman"/>
        </w:rPr>
        <w:t>la solution</w:t>
      </w:r>
      <w:r w:rsidR="00431CE0">
        <w:rPr>
          <w:rFonts w:ascii="Times New Roman" w:hAnsi="Times New Roman" w:cs="Times New Roman"/>
        </w:rPr>
        <w:t xml:space="preserve"> convienn</w:t>
      </w:r>
      <w:r w:rsidR="000C3760">
        <w:rPr>
          <w:rFonts w:ascii="Times New Roman" w:hAnsi="Times New Roman" w:cs="Times New Roman"/>
        </w:rPr>
        <w:t>e</w:t>
      </w:r>
      <w:r w:rsidR="00431CE0">
        <w:rPr>
          <w:rFonts w:ascii="Times New Roman" w:hAnsi="Times New Roman" w:cs="Times New Roman"/>
        </w:rPr>
        <w:t xml:space="preserve"> le mieux possible à tout le monde.</w:t>
      </w:r>
      <w:r w:rsidR="00CC4BB2">
        <w:rPr>
          <w:rFonts w:ascii="Times New Roman" w:hAnsi="Times New Roman" w:cs="Times New Roman"/>
        </w:rPr>
        <w:t xml:space="preserve"> Nous allons nous inspirer des points forts des autres </w:t>
      </w:r>
      <w:r w:rsidR="00307207">
        <w:rPr>
          <w:rFonts w:ascii="Times New Roman" w:hAnsi="Times New Roman" w:cs="Times New Roman"/>
        </w:rPr>
        <w:t>compagnie pour améliorer</w:t>
      </w:r>
      <w:r w:rsidR="00A37DCF">
        <w:rPr>
          <w:rFonts w:ascii="Times New Roman" w:hAnsi="Times New Roman" w:cs="Times New Roman"/>
        </w:rPr>
        <w:t xml:space="preserve"> </w:t>
      </w:r>
      <w:r w:rsidR="003B2708">
        <w:rPr>
          <w:rFonts w:ascii="Times New Roman" w:hAnsi="Times New Roman" w:cs="Times New Roman"/>
        </w:rPr>
        <w:t>le système actuel de Services Partagés Canada.</w:t>
      </w:r>
    </w:p>
    <w:p w14:paraId="34FC82FC" w14:textId="22DEA915" w:rsidR="0092796D" w:rsidRPr="0092796D" w:rsidRDefault="00B62208" w:rsidP="0092796D">
      <w:pPr>
        <w:pStyle w:val="Heading1"/>
        <w:rPr>
          <w:rFonts w:ascii="Times New Roman" w:hAnsi="Times New Roman" w:cs="Times New Roman"/>
        </w:rPr>
      </w:pPr>
      <w:bookmarkStart w:id="8" w:name="_Toc157951984"/>
      <w:r w:rsidRPr="00A16544">
        <w:rPr>
          <w:rFonts w:ascii="Times New Roman" w:hAnsi="Times New Roman" w:cs="Times New Roman"/>
        </w:rPr>
        <w:t>Étalonnage client/utilisateur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B03774" w:rsidRPr="00A16544" w14:paraId="1EDEE514" w14:textId="77777777" w:rsidTr="00257B22">
        <w:tc>
          <w:tcPr>
            <w:tcW w:w="2547" w:type="dxa"/>
          </w:tcPr>
          <w:p w14:paraId="4F0AF5D7" w14:textId="713758C8" w:rsidR="00B03774" w:rsidRPr="00A16544" w:rsidRDefault="00257B22" w:rsidP="00B03774">
            <w:pPr>
              <w:rPr>
                <w:rFonts w:ascii="Times New Roman" w:hAnsi="Times New Roman" w:cs="Times New Roman"/>
              </w:rPr>
            </w:pPr>
            <w:r w:rsidRPr="00A16544">
              <w:rPr>
                <w:rFonts w:ascii="Times New Roman" w:hAnsi="Times New Roman" w:cs="Times New Roman"/>
              </w:rPr>
              <w:t>Client</w:t>
            </w:r>
          </w:p>
        </w:tc>
        <w:tc>
          <w:tcPr>
            <w:tcW w:w="6803" w:type="dxa"/>
          </w:tcPr>
          <w:p w14:paraId="7286224D" w14:textId="10B2CD9A" w:rsidR="00B03774" w:rsidRPr="00A16544" w:rsidRDefault="007D6A63" w:rsidP="00B03774">
            <w:pPr>
              <w:rPr>
                <w:rFonts w:ascii="Times New Roman" w:hAnsi="Times New Roman" w:cs="Times New Roman"/>
              </w:rPr>
            </w:pPr>
            <w:r w:rsidRPr="00A16544">
              <w:rPr>
                <w:rFonts w:ascii="Times New Roman" w:hAnsi="Times New Roman" w:cs="Times New Roman"/>
              </w:rPr>
              <w:t>Besoin</w:t>
            </w:r>
          </w:p>
        </w:tc>
      </w:tr>
      <w:tr w:rsidR="00B03774" w:rsidRPr="00A16544" w14:paraId="55BC04CD" w14:textId="77777777" w:rsidTr="00257B22">
        <w:tc>
          <w:tcPr>
            <w:tcW w:w="2547" w:type="dxa"/>
          </w:tcPr>
          <w:p w14:paraId="6806E28A" w14:textId="1092BC40" w:rsidR="00B03774" w:rsidRPr="00247C44" w:rsidRDefault="002A3480" w:rsidP="00B03774">
            <w:pPr>
              <w:rPr>
                <w:rFonts w:ascii="Times New Roman" w:hAnsi="Times New Roman" w:cs="Times New Roman"/>
                <w:lang w:val="en-CA"/>
              </w:rPr>
            </w:pPr>
            <w:r w:rsidRPr="00A16544">
              <w:rPr>
                <w:rFonts w:ascii="Times New Roman" w:hAnsi="Times New Roman" w:cs="Times New Roman"/>
              </w:rPr>
              <w:t>Cotravail GC</w:t>
            </w:r>
            <w:r w:rsidR="001720E3" w:rsidRPr="00A16544">
              <w:rPr>
                <w:rFonts w:ascii="Times New Roman" w:hAnsi="Times New Roman" w:cs="Times New Roman"/>
              </w:rPr>
              <w:t xml:space="preserve"> </w:t>
            </w:r>
            <w:r w:rsidR="00247C44">
              <w:rPr>
                <w:rFonts w:ascii="Times New Roman" w:hAnsi="Times New Roman" w:cs="Times New Roman"/>
                <w:lang w:val="en-CA"/>
              </w:rPr>
              <w:t>[4]</w:t>
            </w:r>
          </w:p>
        </w:tc>
        <w:tc>
          <w:tcPr>
            <w:tcW w:w="6803" w:type="dxa"/>
          </w:tcPr>
          <w:p w14:paraId="59CA1086" w14:textId="72C8DE2A" w:rsidR="00A16544" w:rsidRPr="00A16544" w:rsidRDefault="00A16544" w:rsidP="00A165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CA"/>
                <w14:ligatures w14:val="none"/>
              </w:rPr>
            </w:pPr>
            <w:r w:rsidRPr="00A1654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CA"/>
                <w14:ligatures w14:val="none"/>
              </w:rPr>
              <w:t>Compatibilité avec les technologies de l'information</w:t>
            </w:r>
          </w:p>
          <w:p w14:paraId="37E8B78D" w14:textId="5891F3A2" w:rsidR="00A16544" w:rsidRPr="00A16544" w:rsidRDefault="00A16544" w:rsidP="00A165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CA"/>
                <w14:ligatures w14:val="none"/>
              </w:rPr>
            </w:pPr>
            <w:r w:rsidRPr="00A1654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CA"/>
                <w14:ligatures w14:val="none"/>
              </w:rPr>
              <w:t>Espaces modernes, ouverts et lumineux</w:t>
            </w:r>
          </w:p>
          <w:p w14:paraId="75D67203" w14:textId="16B5712F" w:rsidR="00A16544" w:rsidRPr="00A16544" w:rsidRDefault="00A16544" w:rsidP="00A165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CA"/>
                <w14:ligatures w14:val="none"/>
              </w:rPr>
            </w:pPr>
            <w:r w:rsidRPr="00A1654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CA"/>
                <w14:ligatures w14:val="none"/>
              </w:rPr>
              <w:t>Postes de travail individuels et espaces de collaboration</w:t>
            </w:r>
          </w:p>
          <w:p w14:paraId="6B2DC3C3" w14:textId="760007CB" w:rsidR="00B03774" w:rsidRPr="00A16544" w:rsidRDefault="00A16544" w:rsidP="00A165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CA"/>
                <w14:ligatures w14:val="none"/>
              </w:rPr>
            </w:pPr>
            <w:r w:rsidRPr="00A1654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CA"/>
                <w14:ligatures w14:val="none"/>
              </w:rPr>
              <w:t>Respect des normes en matière de sécurité, de santé et de sécurité au travail ainsi que d'accessibilit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CA"/>
                <w14:ligatures w14:val="none"/>
              </w:rPr>
              <w:t>é</w:t>
            </w:r>
          </w:p>
        </w:tc>
      </w:tr>
      <w:tr w:rsidR="00B03774" w:rsidRPr="00BD427F" w14:paraId="2C028F4B" w14:textId="77777777" w:rsidTr="00257B22">
        <w:tc>
          <w:tcPr>
            <w:tcW w:w="2547" w:type="dxa"/>
          </w:tcPr>
          <w:p w14:paraId="29111B25" w14:textId="2750000F" w:rsidR="00247C44" w:rsidRPr="00247C44" w:rsidRDefault="00E053F9" w:rsidP="0024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OPM </w:t>
            </w:r>
            <w:r w:rsidR="007C2F89">
              <w:rPr>
                <w:rFonts w:ascii="Times New Roman" w:hAnsi="Times New Roman" w:cs="Times New Roman"/>
              </w:rPr>
              <w:t>– États-Unis</w:t>
            </w:r>
            <w:r w:rsidR="00247C44">
              <w:rPr>
                <w:rFonts w:ascii="Times New Roman" w:hAnsi="Times New Roman" w:cs="Times New Roman"/>
              </w:rPr>
              <w:t xml:space="preserve"> [5]</w:t>
            </w:r>
          </w:p>
        </w:tc>
        <w:tc>
          <w:tcPr>
            <w:tcW w:w="6803" w:type="dxa"/>
          </w:tcPr>
          <w:p w14:paraId="45785A71" w14:textId="1B3FC6E1" w:rsidR="00B03774" w:rsidRDefault="00BD427F" w:rsidP="00BD42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CA"/>
              </w:rPr>
            </w:pPr>
            <w:r w:rsidRPr="00BD427F">
              <w:rPr>
                <w:rFonts w:ascii="Times New Roman" w:hAnsi="Times New Roman" w:cs="Times New Roman"/>
                <w:lang w:val="en-CA"/>
              </w:rPr>
              <w:t>A robust and well-practiced telework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BD427F">
              <w:rPr>
                <w:rFonts w:ascii="Times New Roman" w:hAnsi="Times New Roman" w:cs="Times New Roman"/>
                <w:lang w:val="en-CA"/>
              </w:rPr>
              <w:t>program improves employee performance and engagement and supports mission productivity and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gramStart"/>
            <w:r w:rsidRPr="00BD427F">
              <w:rPr>
                <w:rFonts w:ascii="Times New Roman" w:hAnsi="Times New Roman" w:cs="Times New Roman"/>
                <w:lang w:val="en-CA"/>
              </w:rPr>
              <w:t>efficiency</w:t>
            </w:r>
            <w:proofErr w:type="gramEnd"/>
          </w:p>
          <w:p w14:paraId="5EE77811" w14:textId="56306FD9" w:rsidR="00BD427F" w:rsidRDefault="00247C44" w:rsidP="00247C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</w:t>
            </w:r>
            <w:r w:rsidRPr="00247C44">
              <w:rPr>
                <w:rFonts w:ascii="Times New Roman" w:hAnsi="Times New Roman" w:cs="Times New Roman"/>
                <w:lang w:val="en-CA"/>
              </w:rPr>
              <w:t xml:space="preserve"> critical workplace flexibility that enables agencies to meet mission-critical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247C44">
              <w:rPr>
                <w:rFonts w:ascii="Times New Roman" w:hAnsi="Times New Roman" w:cs="Times New Roman"/>
                <w:lang w:val="en-CA"/>
              </w:rPr>
              <w:t xml:space="preserve">needs of the </w:t>
            </w:r>
            <w:proofErr w:type="gramStart"/>
            <w:r w:rsidRPr="00247C44">
              <w:rPr>
                <w:rFonts w:ascii="Times New Roman" w:hAnsi="Times New Roman" w:cs="Times New Roman"/>
                <w:lang w:val="en-CA"/>
              </w:rPr>
              <w:t>organization</w:t>
            </w:r>
            <w:proofErr w:type="gramEnd"/>
          </w:p>
          <w:p w14:paraId="104B18C9" w14:textId="0A4A7E0C" w:rsidR="00247C44" w:rsidRPr="00716A5F" w:rsidRDefault="00716A5F" w:rsidP="00716A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CA"/>
              </w:rPr>
            </w:pPr>
            <w:r w:rsidRPr="00716A5F">
              <w:rPr>
                <w:rFonts w:ascii="Times New Roman" w:hAnsi="Times New Roman" w:cs="Times New Roman"/>
                <w:lang w:val="en-CA"/>
              </w:rPr>
              <w:t>help Federal workers balance work and personal responsibilities and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716A5F">
              <w:rPr>
                <w:rFonts w:ascii="Times New Roman" w:hAnsi="Times New Roman" w:cs="Times New Roman"/>
                <w:lang w:val="en-CA"/>
              </w:rPr>
              <w:t>make use of beneficial work environments, thereby enhancing employee satisfaction and wellbeing, aiding</w:t>
            </w: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716A5F">
              <w:rPr>
                <w:rFonts w:ascii="Times New Roman" w:hAnsi="Times New Roman" w:cs="Times New Roman"/>
                <w:lang w:val="en-CA"/>
              </w:rPr>
              <w:t>retention, and serving as a draw to potential applicants</w:t>
            </w:r>
          </w:p>
        </w:tc>
      </w:tr>
    </w:tbl>
    <w:p w14:paraId="568E1D3C" w14:textId="77777777" w:rsidR="00B03774" w:rsidRPr="00BD427F" w:rsidRDefault="00B03774" w:rsidP="00B03774">
      <w:pPr>
        <w:rPr>
          <w:rFonts w:ascii="Times New Roman" w:hAnsi="Times New Roman" w:cs="Times New Roman"/>
          <w:lang w:val="en-CA"/>
        </w:rPr>
      </w:pPr>
    </w:p>
    <w:p w14:paraId="5DD94EC7" w14:textId="6366C748" w:rsidR="00B62208" w:rsidRDefault="00B62208" w:rsidP="00B62208">
      <w:pPr>
        <w:pStyle w:val="Heading1"/>
      </w:pPr>
      <w:bookmarkStart w:id="9" w:name="_Toc157951985"/>
      <w:r>
        <w:t>Spécifications cibles</w:t>
      </w:r>
      <w:bookmarkEnd w:id="9"/>
    </w:p>
    <w:p w14:paraId="68B6D1A5" w14:textId="77777777" w:rsidR="0011341B" w:rsidRPr="0011341B" w:rsidRDefault="0011341B" w:rsidP="001134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2953"/>
        <w:gridCol w:w="974"/>
        <w:gridCol w:w="1026"/>
        <w:gridCol w:w="1181"/>
        <w:gridCol w:w="2520"/>
      </w:tblGrid>
      <w:tr w:rsidR="009D40A4" w14:paraId="15F663D7" w14:textId="77777777" w:rsidTr="00F03AA7">
        <w:tc>
          <w:tcPr>
            <w:tcW w:w="696" w:type="dxa"/>
            <w:shd w:val="clear" w:color="auto" w:fill="FF0000"/>
          </w:tcPr>
          <w:p w14:paraId="7685693C" w14:textId="2B58331E" w:rsidR="009D40A4" w:rsidRPr="0046390D" w:rsidRDefault="00F824D9" w:rsidP="0011341B">
            <w:pPr>
              <w:jc w:val="center"/>
              <w:rPr>
                <w:b/>
                <w:bCs/>
              </w:rPr>
            </w:pPr>
            <w:r w:rsidRPr="0046390D">
              <w:rPr>
                <w:b/>
                <w:bCs/>
              </w:rPr>
              <w:t>No.</w:t>
            </w:r>
          </w:p>
        </w:tc>
        <w:tc>
          <w:tcPr>
            <w:tcW w:w="2953" w:type="dxa"/>
            <w:shd w:val="clear" w:color="auto" w:fill="FF0000"/>
          </w:tcPr>
          <w:p w14:paraId="772318E1" w14:textId="11BD13BE" w:rsidR="009D40A4" w:rsidRPr="0046390D" w:rsidRDefault="00F824D9" w:rsidP="0011341B">
            <w:pPr>
              <w:jc w:val="center"/>
              <w:rPr>
                <w:b/>
                <w:bCs/>
              </w:rPr>
            </w:pPr>
            <w:r w:rsidRPr="0046390D">
              <w:rPr>
                <w:b/>
                <w:bCs/>
              </w:rPr>
              <w:t>Critère de conception</w:t>
            </w:r>
          </w:p>
        </w:tc>
        <w:tc>
          <w:tcPr>
            <w:tcW w:w="974" w:type="dxa"/>
            <w:shd w:val="clear" w:color="auto" w:fill="FF0000"/>
          </w:tcPr>
          <w:p w14:paraId="187E7A22" w14:textId="6748852E" w:rsidR="009D40A4" w:rsidRPr="0046390D" w:rsidRDefault="00682A51" w:rsidP="0011341B">
            <w:pPr>
              <w:jc w:val="center"/>
              <w:rPr>
                <w:b/>
                <w:bCs/>
              </w:rPr>
            </w:pPr>
            <w:r w:rsidRPr="0046390D">
              <w:rPr>
                <w:b/>
                <w:bCs/>
              </w:rPr>
              <w:t>Relation</w:t>
            </w:r>
          </w:p>
        </w:tc>
        <w:tc>
          <w:tcPr>
            <w:tcW w:w="1026" w:type="dxa"/>
            <w:shd w:val="clear" w:color="auto" w:fill="FF0000"/>
          </w:tcPr>
          <w:p w14:paraId="472030B6" w14:textId="292BFA03" w:rsidR="009D40A4" w:rsidRPr="0046390D" w:rsidRDefault="00682A51" w:rsidP="0011341B">
            <w:pPr>
              <w:jc w:val="center"/>
              <w:rPr>
                <w:b/>
                <w:bCs/>
              </w:rPr>
            </w:pPr>
            <w:r w:rsidRPr="0046390D">
              <w:rPr>
                <w:b/>
                <w:bCs/>
              </w:rPr>
              <w:t>Valeur</w:t>
            </w:r>
          </w:p>
        </w:tc>
        <w:tc>
          <w:tcPr>
            <w:tcW w:w="1181" w:type="dxa"/>
            <w:shd w:val="clear" w:color="auto" w:fill="FF0000"/>
          </w:tcPr>
          <w:p w14:paraId="38F97F19" w14:textId="7DDA488E" w:rsidR="009D40A4" w:rsidRPr="0046390D" w:rsidRDefault="00682A51" w:rsidP="0011341B">
            <w:pPr>
              <w:jc w:val="center"/>
              <w:rPr>
                <w:b/>
                <w:bCs/>
              </w:rPr>
            </w:pPr>
            <w:r w:rsidRPr="0046390D">
              <w:rPr>
                <w:b/>
                <w:bCs/>
              </w:rPr>
              <w:t>Unités</w:t>
            </w:r>
          </w:p>
        </w:tc>
        <w:tc>
          <w:tcPr>
            <w:tcW w:w="2520" w:type="dxa"/>
            <w:shd w:val="clear" w:color="auto" w:fill="FF0000"/>
          </w:tcPr>
          <w:p w14:paraId="568DB8C6" w14:textId="2F8D4C2B" w:rsidR="009D40A4" w:rsidRPr="0046390D" w:rsidRDefault="00682A51" w:rsidP="0011341B">
            <w:pPr>
              <w:jc w:val="center"/>
              <w:rPr>
                <w:b/>
                <w:bCs/>
              </w:rPr>
            </w:pPr>
            <w:r w:rsidRPr="0046390D">
              <w:rPr>
                <w:b/>
                <w:bCs/>
              </w:rPr>
              <w:t>Méthode de vérification</w:t>
            </w:r>
          </w:p>
        </w:tc>
      </w:tr>
      <w:tr w:rsidR="009D40A4" w14:paraId="53EE4BDF" w14:textId="77777777" w:rsidTr="00F03AA7">
        <w:tc>
          <w:tcPr>
            <w:tcW w:w="696" w:type="dxa"/>
          </w:tcPr>
          <w:p w14:paraId="46FBAAF1" w14:textId="2A319857" w:rsidR="009D40A4" w:rsidRDefault="008E6276" w:rsidP="0011341B">
            <w:pPr>
              <w:jc w:val="center"/>
            </w:pPr>
            <w:r>
              <w:t>1</w:t>
            </w:r>
          </w:p>
        </w:tc>
        <w:tc>
          <w:tcPr>
            <w:tcW w:w="2953" w:type="dxa"/>
          </w:tcPr>
          <w:p w14:paraId="3FD9C860" w14:textId="08E14FCC" w:rsidR="009D40A4" w:rsidRDefault="008E6276" w:rsidP="0011341B">
            <w:pPr>
              <w:jc w:val="center"/>
            </w:pPr>
            <w:r>
              <w:t>Niveau de bruit</w:t>
            </w:r>
            <w:sdt>
              <w:sdtPr>
                <w:id w:val="718784178"/>
                <w:citation/>
              </w:sdtPr>
              <w:sdtContent>
                <w:r w:rsidR="00BC2FA9">
                  <w:fldChar w:fldCharType="begin"/>
                </w:r>
                <w:r w:rsidR="00BC2FA9">
                  <w:instrText xml:space="preserve"> CITATION Ala18 \l 3084 </w:instrText>
                </w:r>
                <w:r w:rsidR="00BC2FA9">
                  <w:fldChar w:fldCharType="separate"/>
                </w:r>
                <w:r w:rsidR="00AF4E4E">
                  <w:rPr>
                    <w:noProof/>
                  </w:rPr>
                  <w:t xml:space="preserve"> </w:t>
                </w:r>
                <w:r w:rsidR="00AF4E4E" w:rsidRPr="00AF4E4E">
                  <w:rPr>
                    <w:noProof/>
                  </w:rPr>
                  <w:t>[3]</w:t>
                </w:r>
                <w:r w:rsidR="00BC2FA9">
                  <w:fldChar w:fldCharType="end"/>
                </w:r>
              </w:sdtContent>
            </w:sdt>
          </w:p>
        </w:tc>
        <w:tc>
          <w:tcPr>
            <w:tcW w:w="974" w:type="dxa"/>
          </w:tcPr>
          <w:p w14:paraId="20E8E923" w14:textId="541132C4" w:rsidR="009D40A4" w:rsidRPr="008E6276" w:rsidRDefault="008E6276" w:rsidP="0011341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&lt;</w:t>
            </w:r>
          </w:p>
        </w:tc>
        <w:tc>
          <w:tcPr>
            <w:tcW w:w="1026" w:type="dxa"/>
          </w:tcPr>
          <w:p w14:paraId="2244AA86" w14:textId="1905E2B7" w:rsidR="009D40A4" w:rsidRDefault="00D16AE6" w:rsidP="0011341B">
            <w:pPr>
              <w:jc w:val="center"/>
            </w:pPr>
            <w:r>
              <w:t>75</w:t>
            </w:r>
          </w:p>
        </w:tc>
        <w:tc>
          <w:tcPr>
            <w:tcW w:w="1181" w:type="dxa"/>
          </w:tcPr>
          <w:p w14:paraId="3F4EA31B" w14:textId="5DE1152C" w:rsidR="009D40A4" w:rsidRDefault="00150340" w:rsidP="0011341B">
            <w:pPr>
              <w:jc w:val="center"/>
            </w:pPr>
            <w:r>
              <w:t>DB</w:t>
            </w:r>
          </w:p>
        </w:tc>
        <w:tc>
          <w:tcPr>
            <w:tcW w:w="2520" w:type="dxa"/>
          </w:tcPr>
          <w:p w14:paraId="46D42723" w14:textId="265B4914" w:rsidR="009D40A4" w:rsidRDefault="00287F6C" w:rsidP="0011341B">
            <w:pPr>
              <w:jc w:val="center"/>
            </w:pPr>
            <w:r>
              <w:t>Essai</w:t>
            </w:r>
          </w:p>
        </w:tc>
      </w:tr>
      <w:tr w:rsidR="009D40A4" w14:paraId="54236463" w14:textId="77777777" w:rsidTr="00F03AA7">
        <w:tc>
          <w:tcPr>
            <w:tcW w:w="696" w:type="dxa"/>
            <w:shd w:val="clear" w:color="auto" w:fill="FF0000"/>
          </w:tcPr>
          <w:p w14:paraId="77E181E6" w14:textId="4BADFF7F" w:rsidR="009D40A4" w:rsidRDefault="008E6276" w:rsidP="0011341B">
            <w:pPr>
              <w:jc w:val="center"/>
            </w:pPr>
            <w:r>
              <w:t>2</w:t>
            </w:r>
          </w:p>
        </w:tc>
        <w:tc>
          <w:tcPr>
            <w:tcW w:w="2953" w:type="dxa"/>
            <w:shd w:val="clear" w:color="auto" w:fill="FF0000"/>
          </w:tcPr>
          <w:p w14:paraId="2141573B" w14:textId="646973C9" w:rsidR="009D40A4" w:rsidRDefault="009C3EEA" w:rsidP="0011341B">
            <w:pPr>
              <w:jc w:val="center"/>
            </w:pPr>
            <w:r>
              <w:t>Poids du sac de transport</w:t>
            </w:r>
            <w:r w:rsidR="00DD7C3F">
              <w:t xml:space="preserve"> vide</w:t>
            </w:r>
          </w:p>
        </w:tc>
        <w:tc>
          <w:tcPr>
            <w:tcW w:w="974" w:type="dxa"/>
            <w:shd w:val="clear" w:color="auto" w:fill="FF0000"/>
          </w:tcPr>
          <w:p w14:paraId="62BC43E1" w14:textId="14AE87C3" w:rsidR="009D40A4" w:rsidRPr="009C3EEA" w:rsidRDefault="009C3EEA" w:rsidP="0011341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&lt;</w:t>
            </w:r>
          </w:p>
        </w:tc>
        <w:tc>
          <w:tcPr>
            <w:tcW w:w="1026" w:type="dxa"/>
            <w:shd w:val="clear" w:color="auto" w:fill="FF0000"/>
          </w:tcPr>
          <w:p w14:paraId="6B84F995" w14:textId="472E8ACA" w:rsidR="009D40A4" w:rsidRDefault="003532D5" w:rsidP="0011341B">
            <w:pPr>
              <w:jc w:val="center"/>
            </w:pPr>
            <w:r>
              <w:t>3</w:t>
            </w:r>
          </w:p>
        </w:tc>
        <w:tc>
          <w:tcPr>
            <w:tcW w:w="1181" w:type="dxa"/>
            <w:shd w:val="clear" w:color="auto" w:fill="FF0000"/>
          </w:tcPr>
          <w:p w14:paraId="6767CA14" w14:textId="63D7DC52" w:rsidR="009D40A4" w:rsidRDefault="00150340" w:rsidP="0011341B">
            <w:pPr>
              <w:jc w:val="center"/>
            </w:pPr>
            <w:r>
              <w:t>Lb</w:t>
            </w:r>
          </w:p>
        </w:tc>
        <w:tc>
          <w:tcPr>
            <w:tcW w:w="2520" w:type="dxa"/>
            <w:shd w:val="clear" w:color="auto" w:fill="FF0000"/>
          </w:tcPr>
          <w:p w14:paraId="13C05256" w14:textId="5D77818A" w:rsidR="009D40A4" w:rsidRDefault="003532D5" w:rsidP="0011341B">
            <w:pPr>
              <w:jc w:val="center"/>
            </w:pPr>
            <w:r>
              <w:t>Essai</w:t>
            </w:r>
          </w:p>
        </w:tc>
      </w:tr>
      <w:tr w:rsidR="009D40A4" w14:paraId="6AF1AC78" w14:textId="77777777" w:rsidTr="00F03AA7">
        <w:tc>
          <w:tcPr>
            <w:tcW w:w="696" w:type="dxa"/>
          </w:tcPr>
          <w:p w14:paraId="6CCF1E2D" w14:textId="6D2F8652" w:rsidR="009D40A4" w:rsidRDefault="008E6276" w:rsidP="0011341B">
            <w:pPr>
              <w:jc w:val="center"/>
            </w:pPr>
            <w:r>
              <w:t>3</w:t>
            </w:r>
          </w:p>
        </w:tc>
        <w:tc>
          <w:tcPr>
            <w:tcW w:w="2953" w:type="dxa"/>
          </w:tcPr>
          <w:p w14:paraId="60C599FC" w14:textId="7CDC871E" w:rsidR="009D40A4" w:rsidRDefault="003532D5" w:rsidP="0011341B">
            <w:pPr>
              <w:jc w:val="center"/>
            </w:pPr>
            <w:r>
              <w:t>Poids du sac de transport plein</w:t>
            </w:r>
          </w:p>
        </w:tc>
        <w:tc>
          <w:tcPr>
            <w:tcW w:w="974" w:type="dxa"/>
          </w:tcPr>
          <w:p w14:paraId="17B13948" w14:textId="33756CBB" w:rsidR="009D40A4" w:rsidRDefault="001627D4" w:rsidP="0011341B">
            <w:pPr>
              <w:jc w:val="center"/>
            </w:pPr>
            <w:r>
              <w:t>&lt;</w:t>
            </w:r>
          </w:p>
        </w:tc>
        <w:tc>
          <w:tcPr>
            <w:tcW w:w="1026" w:type="dxa"/>
          </w:tcPr>
          <w:p w14:paraId="04EF45BE" w14:textId="62BDD87A" w:rsidR="009D40A4" w:rsidRDefault="001627D4" w:rsidP="0011341B">
            <w:pPr>
              <w:jc w:val="center"/>
            </w:pPr>
            <w:r>
              <w:t>25</w:t>
            </w:r>
          </w:p>
        </w:tc>
        <w:tc>
          <w:tcPr>
            <w:tcW w:w="1181" w:type="dxa"/>
          </w:tcPr>
          <w:p w14:paraId="6A53418B" w14:textId="14C220C4" w:rsidR="009D40A4" w:rsidRDefault="00150340" w:rsidP="0011341B">
            <w:pPr>
              <w:jc w:val="center"/>
            </w:pPr>
            <w:r>
              <w:t>Lb</w:t>
            </w:r>
          </w:p>
        </w:tc>
        <w:tc>
          <w:tcPr>
            <w:tcW w:w="2520" w:type="dxa"/>
          </w:tcPr>
          <w:p w14:paraId="17066231" w14:textId="326A5E9D" w:rsidR="009D40A4" w:rsidRDefault="001627D4" w:rsidP="0011341B">
            <w:pPr>
              <w:jc w:val="center"/>
            </w:pPr>
            <w:r>
              <w:t>Essai</w:t>
            </w:r>
          </w:p>
        </w:tc>
      </w:tr>
      <w:tr w:rsidR="003B2708" w14:paraId="7DA74F35" w14:textId="77777777" w:rsidTr="00F03AA7">
        <w:tc>
          <w:tcPr>
            <w:tcW w:w="696" w:type="dxa"/>
            <w:shd w:val="clear" w:color="auto" w:fill="FF0000"/>
          </w:tcPr>
          <w:p w14:paraId="0089E047" w14:textId="16969B51" w:rsidR="003B2708" w:rsidRDefault="003B2708" w:rsidP="0011341B">
            <w:pPr>
              <w:jc w:val="center"/>
            </w:pPr>
            <w:r>
              <w:t>4</w:t>
            </w:r>
          </w:p>
        </w:tc>
        <w:tc>
          <w:tcPr>
            <w:tcW w:w="2953" w:type="dxa"/>
            <w:shd w:val="clear" w:color="auto" w:fill="FF0000"/>
          </w:tcPr>
          <w:p w14:paraId="446DB552" w14:textId="5E148E2E" w:rsidR="003B2708" w:rsidRDefault="003B2708" w:rsidP="0011341B">
            <w:pPr>
              <w:jc w:val="center"/>
            </w:pPr>
            <w:r>
              <w:t>Coût d’implémentation de la solution</w:t>
            </w:r>
          </w:p>
        </w:tc>
        <w:tc>
          <w:tcPr>
            <w:tcW w:w="974" w:type="dxa"/>
            <w:shd w:val="clear" w:color="auto" w:fill="FF0000"/>
          </w:tcPr>
          <w:p w14:paraId="3FD1E71A" w14:textId="4E16EB98" w:rsidR="003B2708" w:rsidRPr="003B2708" w:rsidRDefault="003B2708" w:rsidP="0011341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&lt;</w:t>
            </w:r>
          </w:p>
        </w:tc>
        <w:tc>
          <w:tcPr>
            <w:tcW w:w="1026" w:type="dxa"/>
            <w:shd w:val="clear" w:color="auto" w:fill="FF0000"/>
          </w:tcPr>
          <w:p w14:paraId="729BAD5B" w14:textId="4D6121EC" w:rsidR="003B2708" w:rsidRDefault="008A2E2A" w:rsidP="0011341B">
            <w:pPr>
              <w:jc w:val="center"/>
            </w:pPr>
            <w:r>
              <w:t>500</w:t>
            </w:r>
          </w:p>
        </w:tc>
        <w:tc>
          <w:tcPr>
            <w:tcW w:w="1181" w:type="dxa"/>
            <w:shd w:val="clear" w:color="auto" w:fill="FF0000"/>
          </w:tcPr>
          <w:p w14:paraId="59565EE3" w14:textId="36C0BE34" w:rsidR="003B2708" w:rsidRPr="0046390D" w:rsidRDefault="008A2E2A" w:rsidP="0011341B">
            <w:pPr>
              <w:jc w:val="center"/>
              <w:rPr>
                <w:lang w:val="fr-FR"/>
              </w:rPr>
            </w:pPr>
            <w:r>
              <w:t>$/employ</w:t>
            </w:r>
            <w:r w:rsidR="0046390D">
              <w:t>é</w:t>
            </w:r>
          </w:p>
        </w:tc>
        <w:tc>
          <w:tcPr>
            <w:tcW w:w="2520" w:type="dxa"/>
            <w:shd w:val="clear" w:color="auto" w:fill="FF0000"/>
          </w:tcPr>
          <w:p w14:paraId="61831AC8" w14:textId="136C8B29" w:rsidR="003B2708" w:rsidRDefault="008A2E2A" w:rsidP="0011341B">
            <w:pPr>
              <w:jc w:val="center"/>
            </w:pPr>
            <w:r>
              <w:t>Analyse</w:t>
            </w:r>
          </w:p>
        </w:tc>
      </w:tr>
      <w:tr w:rsidR="009D40A4" w14:paraId="6D18EAD4" w14:textId="77777777" w:rsidTr="00F03AA7">
        <w:tc>
          <w:tcPr>
            <w:tcW w:w="696" w:type="dxa"/>
          </w:tcPr>
          <w:p w14:paraId="54725A0C" w14:textId="384576F3" w:rsidR="009D40A4" w:rsidRDefault="003B2708" w:rsidP="0011341B">
            <w:pPr>
              <w:jc w:val="center"/>
            </w:pPr>
            <w:r>
              <w:t>5</w:t>
            </w:r>
          </w:p>
        </w:tc>
        <w:tc>
          <w:tcPr>
            <w:tcW w:w="2953" w:type="dxa"/>
          </w:tcPr>
          <w:p w14:paraId="41F57246" w14:textId="65826637" w:rsidR="009D40A4" w:rsidRDefault="001627D4" w:rsidP="0011341B">
            <w:pPr>
              <w:jc w:val="center"/>
            </w:pPr>
            <w:r>
              <w:t>Temps pour trouver son espace de travail</w:t>
            </w:r>
          </w:p>
        </w:tc>
        <w:tc>
          <w:tcPr>
            <w:tcW w:w="974" w:type="dxa"/>
          </w:tcPr>
          <w:p w14:paraId="002DC133" w14:textId="56984B82" w:rsidR="009D40A4" w:rsidRDefault="001627D4" w:rsidP="0011341B">
            <w:pPr>
              <w:jc w:val="center"/>
            </w:pPr>
            <w:r>
              <w:t>&lt;</w:t>
            </w:r>
          </w:p>
        </w:tc>
        <w:tc>
          <w:tcPr>
            <w:tcW w:w="1026" w:type="dxa"/>
          </w:tcPr>
          <w:p w14:paraId="765965DD" w14:textId="6309D7BF" w:rsidR="009D40A4" w:rsidRDefault="001627D4" w:rsidP="0011341B">
            <w:pPr>
              <w:jc w:val="center"/>
            </w:pPr>
            <w:r>
              <w:t xml:space="preserve">5 </w:t>
            </w:r>
          </w:p>
        </w:tc>
        <w:tc>
          <w:tcPr>
            <w:tcW w:w="1181" w:type="dxa"/>
          </w:tcPr>
          <w:p w14:paraId="5EA5D329" w14:textId="3CD293FB" w:rsidR="009D40A4" w:rsidRDefault="00150340" w:rsidP="0011341B">
            <w:pPr>
              <w:jc w:val="center"/>
            </w:pPr>
            <w:r>
              <w:t>Min</w:t>
            </w:r>
          </w:p>
        </w:tc>
        <w:tc>
          <w:tcPr>
            <w:tcW w:w="2520" w:type="dxa"/>
          </w:tcPr>
          <w:p w14:paraId="1AA2A822" w14:textId="3868B785" w:rsidR="009D40A4" w:rsidRDefault="001627D4" w:rsidP="0011341B">
            <w:pPr>
              <w:jc w:val="center"/>
            </w:pPr>
            <w:r>
              <w:t>Essai</w:t>
            </w:r>
          </w:p>
        </w:tc>
      </w:tr>
      <w:tr w:rsidR="001627D4" w14:paraId="493D797E" w14:textId="77777777" w:rsidTr="00F03AA7">
        <w:tc>
          <w:tcPr>
            <w:tcW w:w="696" w:type="dxa"/>
            <w:shd w:val="clear" w:color="auto" w:fill="FF0000"/>
          </w:tcPr>
          <w:p w14:paraId="0B388F72" w14:textId="49415267" w:rsidR="001627D4" w:rsidRDefault="003B2708" w:rsidP="0011341B">
            <w:pPr>
              <w:jc w:val="center"/>
            </w:pPr>
            <w:r>
              <w:t>6</w:t>
            </w:r>
          </w:p>
        </w:tc>
        <w:tc>
          <w:tcPr>
            <w:tcW w:w="2953" w:type="dxa"/>
            <w:shd w:val="clear" w:color="auto" w:fill="FF0000"/>
          </w:tcPr>
          <w:p w14:paraId="13E3C9FB" w14:textId="0F4869A1" w:rsidR="001627D4" w:rsidRDefault="00150340" w:rsidP="0011341B">
            <w:pPr>
              <w:jc w:val="center"/>
            </w:pPr>
            <w:r>
              <w:t>Facilité d’utilisation/prise en mains</w:t>
            </w:r>
          </w:p>
        </w:tc>
        <w:tc>
          <w:tcPr>
            <w:tcW w:w="974" w:type="dxa"/>
            <w:shd w:val="clear" w:color="auto" w:fill="FF0000"/>
          </w:tcPr>
          <w:p w14:paraId="24C85330" w14:textId="2A48EC19" w:rsidR="001627D4" w:rsidRDefault="00150340" w:rsidP="0011341B">
            <w:pPr>
              <w:jc w:val="center"/>
            </w:pPr>
            <w:r>
              <w:t>=</w:t>
            </w:r>
          </w:p>
        </w:tc>
        <w:tc>
          <w:tcPr>
            <w:tcW w:w="1026" w:type="dxa"/>
            <w:shd w:val="clear" w:color="auto" w:fill="FF0000"/>
          </w:tcPr>
          <w:p w14:paraId="342C2A56" w14:textId="2C052BC9" w:rsidR="001627D4" w:rsidRDefault="00150340" w:rsidP="0011341B">
            <w:pPr>
              <w:jc w:val="center"/>
            </w:pPr>
            <w:proofErr w:type="gramStart"/>
            <w:r>
              <w:t>oui</w:t>
            </w:r>
            <w:proofErr w:type="gramEnd"/>
          </w:p>
        </w:tc>
        <w:tc>
          <w:tcPr>
            <w:tcW w:w="1181" w:type="dxa"/>
            <w:shd w:val="clear" w:color="auto" w:fill="FF0000"/>
          </w:tcPr>
          <w:p w14:paraId="1D60ED2D" w14:textId="6809052D" w:rsidR="001627D4" w:rsidRDefault="00150340" w:rsidP="0011341B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FF0000"/>
          </w:tcPr>
          <w:p w14:paraId="2A779936" w14:textId="00483D57" w:rsidR="001627D4" w:rsidRDefault="00150340" w:rsidP="0011341B">
            <w:pPr>
              <w:jc w:val="center"/>
            </w:pPr>
            <w:r>
              <w:t>Analyse</w:t>
            </w:r>
          </w:p>
        </w:tc>
      </w:tr>
      <w:tr w:rsidR="00712069" w14:paraId="660755CF" w14:textId="77777777" w:rsidTr="00F03AA7">
        <w:tc>
          <w:tcPr>
            <w:tcW w:w="696" w:type="dxa"/>
          </w:tcPr>
          <w:p w14:paraId="2B7DA120" w14:textId="4273C5F5" w:rsidR="00712069" w:rsidRDefault="00712069" w:rsidP="0011341B">
            <w:pPr>
              <w:jc w:val="center"/>
            </w:pPr>
            <w:r>
              <w:lastRenderedPageBreak/>
              <w:t>7</w:t>
            </w:r>
          </w:p>
        </w:tc>
        <w:tc>
          <w:tcPr>
            <w:tcW w:w="2953" w:type="dxa"/>
          </w:tcPr>
          <w:p w14:paraId="0D9B1AC0" w14:textId="0E17C532" w:rsidR="00712069" w:rsidRDefault="00712069" w:rsidP="0011341B">
            <w:pPr>
              <w:jc w:val="center"/>
            </w:pPr>
            <w:r>
              <w:t>Espace de rangement au bureau</w:t>
            </w:r>
          </w:p>
        </w:tc>
        <w:tc>
          <w:tcPr>
            <w:tcW w:w="974" w:type="dxa"/>
          </w:tcPr>
          <w:p w14:paraId="125DEE3A" w14:textId="3B51E31D" w:rsidR="00712069" w:rsidRDefault="008F40A5" w:rsidP="0011341B">
            <w:pPr>
              <w:jc w:val="center"/>
            </w:pPr>
            <w:r>
              <w:t>&gt;</w:t>
            </w:r>
          </w:p>
        </w:tc>
        <w:tc>
          <w:tcPr>
            <w:tcW w:w="1026" w:type="dxa"/>
          </w:tcPr>
          <w:p w14:paraId="3888DC92" w14:textId="3EAE5718" w:rsidR="00712069" w:rsidRDefault="005B74F3" w:rsidP="0011341B">
            <w:pPr>
              <w:jc w:val="center"/>
            </w:pPr>
            <w:r>
              <w:t>2</w:t>
            </w:r>
          </w:p>
        </w:tc>
        <w:tc>
          <w:tcPr>
            <w:tcW w:w="1181" w:type="dxa"/>
          </w:tcPr>
          <w:p w14:paraId="75829B09" w14:textId="620A1D70" w:rsidR="00712069" w:rsidRPr="005B74F3" w:rsidRDefault="005B74F3" w:rsidP="0011341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0" w:type="dxa"/>
          </w:tcPr>
          <w:p w14:paraId="2E82ABD8" w14:textId="77777777" w:rsidR="00712069" w:rsidRDefault="00712069" w:rsidP="0011341B">
            <w:pPr>
              <w:jc w:val="center"/>
            </w:pPr>
          </w:p>
        </w:tc>
      </w:tr>
      <w:tr w:rsidR="008F40A5" w14:paraId="4D3C96EE" w14:textId="77777777" w:rsidTr="00F03AA7">
        <w:tc>
          <w:tcPr>
            <w:tcW w:w="696" w:type="dxa"/>
            <w:shd w:val="clear" w:color="auto" w:fill="FF0000"/>
          </w:tcPr>
          <w:p w14:paraId="16161E36" w14:textId="28770A2B" w:rsidR="008F40A5" w:rsidRDefault="008F40A5" w:rsidP="0011341B">
            <w:pPr>
              <w:jc w:val="center"/>
            </w:pPr>
            <w:r>
              <w:t>8</w:t>
            </w:r>
          </w:p>
        </w:tc>
        <w:tc>
          <w:tcPr>
            <w:tcW w:w="2953" w:type="dxa"/>
            <w:shd w:val="clear" w:color="auto" w:fill="FF0000"/>
          </w:tcPr>
          <w:p w14:paraId="6991AC85" w14:textId="03AC12BE" w:rsidR="008F40A5" w:rsidRDefault="008F40A5" w:rsidP="0011341B">
            <w:pPr>
              <w:jc w:val="center"/>
            </w:pPr>
            <w:r>
              <w:t>Espace de travail par personne</w:t>
            </w:r>
          </w:p>
        </w:tc>
        <w:tc>
          <w:tcPr>
            <w:tcW w:w="974" w:type="dxa"/>
            <w:shd w:val="clear" w:color="auto" w:fill="FF0000"/>
          </w:tcPr>
          <w:p w14:paraId="14945F48" w14:textId="187AD534" w:rsidR="008F40A5" w:rsidRDefault="008F40A5" w:rsidP="0011341B">
            <w:pPr>
              <w:jc w:val="center"/>
            </w:pPr>
            <w:r>
              <w:t>&gt;</w:t>
            </w:r>
          </w:p>
        </w:tc>
        <w:tc>
          <w:tcPr>
            <w:tcW w:w="1026" w:type="dxa"/>
            <w:shd w:val="clear" w:color="auto" w:fill="FF0000"/>
          </w:tcPr>
          <w:p w14:paraId="1B181564" w14:textId="32EF6708" w:rsidR="008F40A5" w:rsidRDefault="008F40A5" w:rsidP="0011341B">
            <w:pPr>
              <w:jc w:val="center"/>
            </w:pPr>
            <w:r>
              <w:t>10</w:t>
            </w:r>
          </w:p>
        </w:tc>
        <w:tc>
          <w:tcPr>
            <w:tcW w:w="1181" w:type="dxa"/>
            <w:shd w:val="clear" w:color="auto" w:fill="FF0000"/>
          </w:tcPr>
          <w:p w14:paraId="05F954B4" w14:textId="40908634" w:rsidR="008F40A5" w:rsidRPr="008F40A5" w:rsidRDefault="008F40A5" w:rsidP="0011341B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20" w:type="dxa"/>
            <w:shd w:val="clear" w:color="auto" w:fill="FF0000"/>
          </w:tcPr>
          <w:p w14:paraId="493339C8" w14:textId="13289F7A" w:rsidR="008F40A5" w:rsidRPr="008F40A5" w:rsidRDefault="008F40A5" w:rsidP="0011341B">
            <w:pPr>
              <w:jc w:val="center"/>
              <w:rPr>
                <w:lang w:val="en-CA"/>
              </w:rPr>
            </w:pPr>
            <w:r>
              <w:t>Essai</w:t>
            </w:r>
          </w:p>
        </w:tc>
      </w:tr>
      <w:tr w:rsidR="00A75AE5" w14:paraId="6F8E1D29" w14:textId="77777777" w:rsidTr="00A75AE5">
        <w:tc>
          <w:tcPr>
            <w:tcW w:w="696" w:type="dxa"/>
            <w:shd w:val="clear" w:color="auto" w:fill="FFFFFF" w:themeFill="background1"/>
          </w:tcPr>
          <w:p w14:paraId="4C53CEFA" w14:textId="3A019825" w:rsidR="00A75AE5" w:rsidRDefault="00A75AE5" w:rsidP="0011341B">
            <w:pPr>
              <w:jc w:val="center"/>
            </w:pPr>
            <w:r>
              <w:t>9</w:t>
            </w:r>
          </w:p>
        </w:tc>
        <w:tc>
          <w:tcPr>
            <w:tcW w:w="2953" w:type="dxa"/>
            <w:shd w:val="clear" w:color="auto" w:fill="FFFFFF" w:themeFill="background1"/>
          </w:tcPr>
          <w:p w14:paraId="46381BB8" w14:textId="708C4F36" w:rsidR="00A75AE5" w:rsidRDefault="00A75AE5" w:rsidP="0011341B">
            <w:pPr>
              <w:jc w:val="center"/>
            </w:pPr>
            <w:r>
              <w:t>Résistance aux intempéries et saisons</w:t>
            </w:r>
          </w:p>
        </w:tc>
        <w:tc>
          <w:tcPr>
            <w:tcW w:w="974" w:type="dxa"/>
            <w:shd w:val="clear" w:color="auto" w:fill="FFFFFF" w:themeFill="background1"/>
          </w:tcPr>
          <w:p w14:paraId="718C45F2" w14:textId="4E5FD2B1" w:rsidR="00A75AE5" w:rsidRDefault="00A75AE5" w:rsidP="0011341B">
            <w:pPr>
              <w:jc w:val="center"/>
            </w:pPr>
            <w:r>
              <w:t>=</w:t>
            </w:r>
          </w:p>
        </w:tc>
        <w:tc>
          <w:tcPr>
            <w:tcW w:w="1026" w:type="dxa"/>
            <w:shd w:val="clear" w:color="auto" w:fill="FFFFFF" w:themeFill="background1"/>
          </w:tcPr>
          <w:p w14:paraId="2D644888" w14:textId="6B902DDA" w:rsidR="00A75AE5" w:rsidRDefault="00A75AE5" w:rsidP="0011341B">
            <w:pPr>
              <w:jc w:val="center"/>
            </w:pPr>
            <w:proofErr w:type="gramStart"/>
            <w:r>
              <w:t>oui</w:t>
            </w:r>
            <w:proofErr w:type="gramEnd"/>
          </w:p>
        </w:tc>
        <w:tc>
          <w:tcPr>
            <w:tcW w:w="1181" w:type="dxa"/>
            <w:shd w:val="clear" w:color="auto" w:fill="FFFFFF" w:themeFill="background1"/>
          </w:tcPr>
          <w:p w14:paraId="7B3F475E" w14:textId="153BFA6F" w:rsidR="00A75AE5" w:rsidRDefault="00A75AE5" w:rsidP="0011341B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FFFFFF" w:themeFill="background1"/>
          </w:tcPr>
          <w:p w14:paraId="45A1E9AB" w14:textId="47CF4E02" w:rsidR="00A75AE5" w:rsidRDefault="00A75AE5" w:rsidP="0011341B">
            <w:pPr>
              <w:jc w:val="center"/>
            </w:pPr>
            <w:r>
              <w:t>Analyse</w:t>
            </w:r>
          </w:p>
        </w:tc>
      </w:tr>
      <w:tr w:rsidR="00A75AE5" w14:paraId="3C0A31C2" w14:textId="77777777" w:rsidTr="00A75AE5">
        <w:tc>
          <w:tcPr>
            <w:tcW w:w="696" w:type="dxa"/>
            <w:shd w:val="clear" w:color="auto" w:fill="FF0000"/>
          </w:tcPr>
          <w:p w14:paraId="370977B5" w14:textId="6827F106" w:rsidR="00A75AE5" w:rsidRDefault="00A75AE5" w:rsidP="0011341B">
            <w:pPr>
              <w:jc w:val="center"/>
            </w:pPr>
            <w:r>
              <w:t>10</w:t>
            </w:r>
          </w:p>
        </w:tc>
        <w:tc>
          <w:tcPr>
            <w:tcW w:w="2953" w:type="dxa"/>
            <w:shd w:val="clear" w:color="auto" w:fill="FF0000"/>
          </w:tcPr>
          <w:p w14:paraId="014238CB" w14:textId="59F81B32" w:rsidR="00A75AE5" w:rsidRDefault="00A75AE5" w:rsidP="0011341B">
            <w:pPr>
              <w:jc w:val="center"/>
            </w:pPr>
            <w:r>
              <w:t>Portabilité</w:t>
            </w:r>
          </w:p>
        </w:tc>
        <w:tc>
          <w:tcPr>
            <w:tcW w:w="974" w:type="dxa"/>
            <w:shd w:val="clear" w:color="auto" w:fill="FF0000"/>
          </w:tcPr>
          <w:p w14:paraId="648975A5" w14:textId="1E38389D" w:rsidR="00A75AE5" w:rsidRDefault="00A75AE5" w:rsidP="0011341B">
            <w:pPr>
              <w:jc w:val="center"/>
            </w:pPr>
            <w:r>
              <w:t>=</w:t>
            </w:r>
          </w:p>
        </w:tc>
        <w:tc>
          <w:tcPr>
            <w:tcW w:w="1026" w:type="dxa"/>
            <w:shd w:val="clear" w:color="auto" w:fill="FF0000"/>
          </w:tcPr>
          <w:p w14:paraId="08733A19" w14:textId="6CB4AF9D" w:rsidR="00A75AE5" w:rsidRDefault="00A75AE5" w:rsidP="0011341B">
            <w:pPr>
              <w:jc w:val="center"/>
            </w:pPr>
            <w:proofErr w:type="gramStart"/>
            <w:r>
              <w:t>oui</w:t>
            </w:r>
            <w:proofErr w:type="gramEnd"/>
          </w:p>
        </w:tc>
        <w:tc>
          <w:tcPr>
            <w:tcW w:w="1181" w:type="dxa"/>
            <w:shd w:val="clear" w:color="auto" w:fill="FF0000"/>
          </w:tcPr>
          <w:p w14:paraId="47889963" w14:textId="6AC2101F" w:rsidR="00A75AE5" w:rsidRDefault="00A75AE5" w:rsidP="0011341B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FF0000"/>
          </w:tcPr>
          <w:p w14:paraId="5E714FAB" w14:textId="50310241" w:rsidR="00A75AE5" w:rsidRDefault="00A75AE5" w:rsidP="0011341B">
            <w:pPr>
              <w:jc w:val="center"/>
            </w:pPr>
            <w:r>
              <w:t>Analyse</w:t>
            </w:r>
          </w:p>
        </w:tc>
      </w:tr>
    </w:tbl>
    <w:p w14:paraId="006CB387" w14:textId="5B40E533" w:rsidR="7D4A1829" w:rsidRDefault="00A75AE5" w:rsidP="00A75AE5">
      <w:pPr>
        <w:pStyle w:val="Caption"/>
      </w:pPr>
      <w:bookmarkStart w:id="10" w:name="_Toc157953902"/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 w:rsidR="0092796D">
        <w:rPr>
          <w:noProof/>
        </w:rPr>
        <w:t>6</w:t>
      </w:r>
      <w:r>
        <w:fldChar w:fldCharType="end"/>
      </w:r>
      <w:r>
        <w:t xml:space="preserve"> : Spécifications cibles</w:t>
      </w:r>
      <w:bookmarkEnd w:id="10"/>
    </w:p>
    <w:p w14:paraId="5C6D093A" w14:textId="22CA30CA" w:rsidR="00B62208" w:rsidRPr="00B62208" w:rsidRDefault="002E2CCD" w:rsidP="00B62208">
      <w:pPr>
        <w:pStyle w:val="Heading1"/>
      </w:pPr>
      <w:bookmarkStart w:id="11" w:name="_Toc157951986"/>
      <w:r>
        <w:t>Besoin mis à jour</w:t>
      </w:r>
      <w:bookmarkEnd w:id="11"/>
      <w:r w:rsidR="2A599395">
        <w:t xml:space="preserve"> </w:t>
      </w:r>
    </w:p>
    <w:p w14:paraId="61C83632" w14:textId="30682B3A" w:rsidR="2A599395" w:rsidRDefault="668D7E3A" w:rsidP="2A599395">
      <w:r>
        <w:t xml:space="preserve">Puisque le client sera aussi l’utilisateur du produit, la rencontre client peut influencer nos critères de conception de plusieurs façons. Le client était clair envers </w:t>
      </w:r>
      <w:r w:rsidR="00092575">
        <w:t>ses</w:t>
      </w:r>
      <w:r>
        <w:t xml:space="preserve"> besoins et cela était de concevoir un système de bureau capable: d’augmenter l’efficacité car il y a plusieurs distractions; maximiser la concentration en raison du bruit de l’environnement; être confortable en améliorant le rangement de l’espace de bureau</w:t>
      </w:r>
      <w:r w:rsidR="002F38E7">
        <w:t xml:space="preserve">. </w:t>
      </w:r>
    </w:p>
    <w:p w14:paraId="1F83E9CC" w14:textId="1AD14A2A" w:rsidR="002F38E7" w:rsidRDefault="002F38E7" w:rsidP="2A599395">
      <w:r>
        <w:t>E</w:t>
      </w:r>
      <w:r w:rsidR="00190B04">
        <w:t>n</w:t>
      </w:r>
      <w:r>
        <w:t xml:space="preserve"> interrogeant plusieurs employés fédéra</w:t>
      </w:r>
      <w:r w:rsidR="00F86CA4">
        <w:t>ux, nous en sommes venus à la conclusion que la majorité est plus âgés et moins à l’aise avec les nouvelles technologies trop complexes. Il faudra donc que notre solution soit simple à utiliser. Aussi, selon la solution choisi</w:t>
      </w:r>
      <w:r w:rsidR="00D04C92">
        <w:t>e, elle devra être lég</w:t>
      </w:r>
      <w:r w:rsidR="00210E18">
        <w:t>è</w:t>
      </w:r>
      <w:r w:rsidR="00D04C92">
        <w:t>r</w:t>
      </w:r>
      <w:r w:rsidR="00210E18">
        <w:t xml:space="preserve">e pour permettre </w:t>
      </w:r>
      <w:r w:rsidR="00190B04">
        <w:t>aux utilisateurs</w:t>
      </w:r>
      <w:r w:rsidR="00210E18">
        <w:t xml:space="preserve"> de </w:t>
      </w:r>
      <w:r w:rsidR="00EC463E">
        <w:t>se déplacer facilement.</w:t>
      </w:r>
    </w:p>
    <w:p w14:paraId="74B00341" w14:textId="77777777" w:rsidR="00B62208" w:rsidRDefault="00B62208" w:rsidP="00B62208">
      <w:pPr>
        <w:pStyle w:val="Heading1"/>
      </w:pPr>
      <w:bookmarkStart w:id="12" w:name="_Toc157951987"/>
      <w:r>
        <w:t>Conclusion</w:t>
      </w:r>
      <w:bookmarkEnd w:id="12"/>
    </w:p>
    <w:p w14:paraId="4A87AB0A" w14:textId="6D7C7FA1" w:rsidR="002E2CCD" w:rsidRPr="002E2CCD" w:rsidRDefault="002E2CCD" w:rsidP="002E2CCD">
      <w:r>
        <w:t>Cette étape est cruciale puisque qu’elle déterminera sur quels critères nous pourrons juger si la solution est bonne.</w:t>
      </w:r>
      <w:r w:rsidR="00EA2307">
        <w:t xml:space="preserve"> La solution devra satisfaire le plus</w:t>
      </w:r>
      <w:r w:rsidR="00E16436">
        <w:t xml:space="preserve"> de critères possibles et viser les spécifications cibles.</w:t>
      </w:r>
      <w:r w:rsidR="00E3267E">
        <w:t xml:space="preserve"> L’étalonnage</w:t>
      </w:r>
      <w:r w:rsidR="000C00BB">
        <w:t xml:space="preserve"> technique</w:t>
      </w:r>
      <w:r w:rsidR="00E3267E">
        <w:t xml:space="preserve"> nous a aussi permis de figurer ce que les autres modèles de travail similaire faisaient de bien</w:t>
      </w:r>
      <w:r w:rsidR="000C00BB">
        <w:t xml:space="preserve"> tandis que l’étalonnage client/utilisateur nous a permis de spécifier les critères de </w:t>
      </w:r>
      <w:r w:rsidR="00635537">
        <w:t>conception.</w:t>
      </w:r>
    </w:p>
    <w:p w14:paraId="50ABFD44" w14:textId="77777777" w:rsidR="00FE2B12" w:rsidRDefault="00FE2B12">
      <w:r>
        <w:br w:type="page"/>
      </w:r>
    </w:p>
    <w:p w14:paraId="7DB5F06A" w14:textId="77777777" w:rsidR="006D08C5" w:rsidRPr="006D08C5" w:rsidRDefault="006D08C5" w:rsidP="006D08C5"/>
    <w:bookmarkStart w:id="13" w:name="_Toc157951988" w:displacedByCustomXml="next"/>
    <w:sdt>
      <w:sdtPr>
        <w:rPr>
          <w:rFonts w:ascii="Calibri" w:eastAsia="Calibri" w:hAnsi="Calibri" w:cs="Calibri"/>
          <w:color w:val="000000"/>
          <w:sz w:val="22"/>
          <w:szCs w:val="22"/>
          <w:lang w:val="fr-FR"/>
        </w:rPr>
        <w:id w:val="-2146961769"/>
        <w:docPartObj>
          <w:docPartGallery w:val="Bibliographies"/>
          <w:docPartUnique/>
        </w:docPartObj>
      </w:sdtPr>
      <w:sdtEndPr>
        <w:rPr>
          <w:lang w:val="fr-CA"/>
        </w:rPr>
      </w:sdtEndPr>
      <w:sdtContent>
        <w:p w14:paraId="0CEF4294" w14:textId="313B038E" w:rsidR="006D08C5" w:rsidRDefault="006D08C5">
          <w:pPr>
            <w:pStyle w:val="Heading1"/>
          </w:pPr>
          <w:r>
            <w:rPr>
              <w:lang w:val="fr-FR"/>
            </w:rPr>
            <w:t>Bibliographie</w:t>
          </w:r>
          <w:bookmarkEnd w:id="13"/>
        </w:p>
        <w:sdt>
          <w:sdtPr>
            <w:id w:val="111145805"/>
            <w:bibliography/>
          </w:sdtPr>
          <w:sdtContent>
            <w:p w14:paraId="1FC5394F" w14:textId="77777777" w:rsidR="00AF4E4E" w:rsidRDefault="006D08C5">
              <w:pPr>
                <w:rPr>
                  <w:rFonts w:asciiTheme="minorHAnsi" w:eastAsiaTheme="minorHAnsi" w:hAnsiTheme="minorHAnsi" w:cstheme="minorBidi"/>
                  <w:noProof/>
                  <w:color w:val="auto"/>
                  <w:lang w:eastAsia="en-U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18"/>
                <w:gridCol w:w="9042"/>
              </w:tblGrid>
              <w:tr w:rsidR="00AF4E4E" w14:paraId="09307007" w14:textId="77777777">
                <w:trPr>
                  <w:divId w:val="100030674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0F7E27E" w14:textId="03C460E1" w:rsidR="00AF4E4E" w:rsidRDefault="00AF4E4E">
                    <w:pPr>
                      <w:pStyle w:val="Bibliography"/>
                      <w:rPr>
                        <w:noProof/>
                        <w:kern w:val="0"/>
                        <w:sz w:val="24"/>
                        <w:szCs w:val="24"/>
                        <w:lang w:val="fr-FR"/>
                        <w14:ligatures w14:val="none"/>
                      </w:rPr>
                    </w:pPr>
                    <w:r>
                      <w:rPr>
                        <w:noProof/>
                        <w:lang w:val="fr-FR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0B8B625" w14:textId="77777777" w:rsidR="00AF4E4E" w:rsidRDefault="00AF4E4E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 w:rsidRPr="00AF4E4E">
                      <w:rPr>
                        <w:noProof/>
                        <w:lang w:val="en-CA"/>
                      </w:rPr>
                      <w:t xml:space="preserve">F. Nikoletta, «The Hybrid Work Model,» février 2023. </w:t>
                    </w:r>
                    <w:r>
                      <w:rPr>
                        <w:noProof/>
                        <w:lang w:val="fr-FR"/>
                      </w:rPr>
                      <w:t>[En ligne]. Available: file:///C:/Users/remid/Downloads/Floropoulou%20Nikoletta_MBA_Final%20Thesis_May%202023.pdf. [Accès le 03 février 2024].</w:t>
                    </w:r>
                  </w:p>
                </w:tc>
              </w:tr>
              <w:tr w:rsidR="00AF4E4E" w14:paraId="1780D12B" w14:textId="77777777">
                <w:trPr>
                  <w:divId w:val="100030674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2467F88" w14:textId="77777777" w:rsidR="00AF4E4E" w:rsidRDefault="00AF4E4E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  <w:lang w:val="fr-FR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59746B9" w14:textId="77777777" w:rsidR="00AF4E4E" w:rsidRDefault="00AF4E4E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 w:rsidRPr="00AF4E4E">
                      <w:rPr>
                        <w:noProof/>
                        <w:lang w:val="en-CA"/>
                      </w:rPr>
                      <w:t xml:space="preserve">G. O. Martins, «REMOTE OR HYBRID WORK AFTER EFFECTS OF COVID,» Août 2022. </w:t>
                    </w:r>
                    <w:r>
                      <w:rPr>
                        <w:noProof/>
                        <w:lang w:val="fr-FR"/>
                      </w:rPr>
                      <w:t>[En ligne]. Available: https://norma.ncirl.ie/5892/1/germanooreofeoluwamartins.pdf. [Accès le 3 février 2024].</w:t>
                    </w:r>
                  </w:p>
                </w:tc>
              </w:tr>
              <w:tr w:rsidR="00AF4E4E" w14:paraId="45EB6F44" w14:textId="77777777">
                <w:trPr>
                  <w:divId w:val="100030674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3E52DAC" w14:textId="77777777" w:rsidR="00AF4E4E" w:rsidRDefault="00AF4E4E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  <w:lang w:val="fr-FR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A15EB29" w14:textId="77777777" w:rsidR="00AF4E4E" w:rsidRDefault="00AF4E4E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  <w:lang w:val="fr-FR"/>
                      </w:rPr>
                      <w:t>A. Schultz, «Entreprenez-vous,» 2018. [En ligne]. Available: https://www.entreprenezvous.com/wp/comment-le-bruit-ameliore-votre-concentration-et-votre-focus/. [Accès le 3 février 2024].</w:t>
                    </w:r>
                  </w:p>
                </w:tc>
              </w:tr>
              <w:tr w:rsidR="00AF4E4E" w14:paraId="2AB63FCC" w14:textId="77777777">
                <w:trPr>
                  <w:divId w:val="100030674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41868B4" w14:textId="77777777" w:rsidR="00AF4E4E" w:rsidRDefault="00AF4E4E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  <w:lang w:val="fr-FR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775BBE5" w14:textId="77777777" w:rsidR="00AF4E4E" w:rsidRDefault="00AF4E4E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  <w:lang w:val="fr-FR"/>
                      </w:rPr>
                      <w:t>Services publics et Approvisionnement Canada, «CotravailGC : Des milieux de travail souples pour la fonction publique,» 16 10 2023. [En ligne]. Available: https://www.tpsgc-pwgsc.gc.ca/biens-property/mt-wp/mt-fw-fra.html. [Accès le 02 02 2024].</w:t>
                    </w:r>
                  </w:p>
                </w:tc>
              </w:tr>
              <w:tr w:rsidR="00AF4E4E" w14:paraId="42E7E3F3" w14:textId="77777777">
                <w:trPr>
                  <w:divId w:val="100030674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CBA3566" w14:textId="77777777" w:rsidR="00AF4E4E" w:rsidRDefault="00AF4E4E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  <w:lang w:val="fr-FR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E9F5E0C" w14:textId="77777777" w:rsidR="00AF4E4E" w:rsidRDefault="00AF4E4E">
                    <w:pPr>
                      <w:pStyle w:val="Bibliography"/>
                      <w:rPr>
                        <w:noProof/>
                        <w:lang w:val="fr-FR"/>
                      </w:rPr>
                    </w:pPr>
                    <w:r w:rsidRPr="00AF4E4E">
                      <w:rPr>
                        <w:noProof/>
                        <w:lang w:val="en-CA"/>
                      </w:rPr>
                      <w:t xml:space="preserve">United States Office of Personal Management, «2021 Guide to Telework and Remote Work in the Federal Governement,» 11 2021 . </w:t>
                    </w:r>
                    <w:r>
                      <w:rPr>
                        <w:noProof/>
                        <w:lang w:val="fr-FR"/>
                      </w:rPr>
                      <w:t>[En ligne]. Available: https://www.opm.gov/telework/documents-for-telework/2021-guide-to-telework-and-remote-work.pdf. [Accès le 04 02 2024].</w:t>
                    </w:r>
                  </w:p>
                </w:tc>
              </w:tr>
            </w:tbl>
            <w:p w14:paraId="5520C934" w14:textId="77777777" w:rsidR="00AF4E4E" w:rsidRDefault="00AF4E4E">
              <w:pPr>
                <w:divId w:val="1000306746"/>
                <w:rPr>
                  <w:rFonts w:eastAsia="Times New Roman"/>
                  <w:noProof/>
                </w:rPr>
              </w:pPr>
            </w:p>
            <w:p w14:paraId="51D9D492" w14:textId="4429222F" w:rsidR="006D08C5" w:rsidRDefault="006D08C5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53817B5" w14:textId="77777777" w:rsidR="00AE3327" w:rsidRDefault="00AE3327"/>
    <w:sectPr w:rsidR="00AE3327" w:rsidSect="00D213C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898F" w14:textId="77777777" w:rsidR="00D213CD" w:rsidRDefault="00D213CD" w:rsidP="00D73290">
      <w:pPr>
        <w:spacing w:after="0" w:line="240" w:lineRule="auto"/>
      </w:pPr>
      <w:r>
        <w:separator/>
      </w:r>
    </w:p>
  </w:endnote>
  <w:endnote w:type="continuationSeparator" w:id="0">
    <w:p w14:paraId="0BC42002" w14:textId="77777777" w:rsidR="00D213CD" w:rsidRDefault="00D213CD" w:rsidP="00D73290">
      <w:pPr>
        <w:spacing w:after="0" w:line="240" w:lineRule="auto"/>
      </w:pPr>
      <w:r>
        <w:continuationSeparator/>
      </w:r>
    </w:p>
  </w:endnote>
  <w:endnote w:type="continuationNotice" w:id="1">
    <w:p w14:paraId="44DDE2E6" w14:textId="77777777" w:rsidR="00D213CD" w:rsidRDefault="00D21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91FB" w14:textId="77777777" w:rsidR="00FE2B12" w:rsidRDefault="00FE2B1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fr-FR"/>
      </w:rPr>
      <w:t>Page</w:t>
    </w:r>
    <w:r>
      <w:rPr>
        <w:color w:val="8496B0" w:themeColor="text2" w:themeTint="99"/>
        <w:sz w:val="24"/>
        <w:szCs w:val="24"/>
        <w:lang w:val="fr-F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fr-FR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fr-F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fr-FR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3986376" w14:textId="77777777" w:rsidR="00D73290" w:rsidRDefault="00D7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2799" w14:textId="77777777" w:rsidR="00D213CD" w:rsidRDefault="00D213CD" w:rsidP="00D73290">
      <w:pPr>
        <w:spacing w:after="0" w:line="240" w:lineRule="auto"/>
      </w:pPr>
      <w:r>
        <w:separator/>
      </w:r>
    </w:p>
  </w:footnote>
  <w:footnote w:type="continuationSeparator" w:id="0">
    <w:p w14:paraId="43AA90C8" w14:textId="77777777" w:rsidR="00D213CD" w:rsidRDefault="00D213CD" w:rsidP="00D73290">
      <w:pPr>
        <w:spacing w:after="0" w:line="240" w:lineRule="auto"/>
      </w:pPr>
      <w:r>
        <w:continuationSeparator/>
      </w:r>
    </w:p>
  </w:footnote>
  <w:footnote w:type="continuationNotice" w:id="1">
    <w:p w14:paraId="53BEA0AB" w14:textId="77777777" w:rsidR="00D213CD" w:rsidRDefault="00D213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032"/>
    <w:multiLevelType w:val="hybridMultilevel"/>
    <w:tmpl w:val="13F62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52C4"/>
    <w:multiLevelType w:val="multilevel"/>
    <w:tmpl w:val="C3E2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185408">
    <w:abstractNumId w:val="1"/>
  </w:num>
  <w:num w:numId="2" w16cid:durableId="172676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19"/>
    <w:rsid w:val="00011A93"/>
    <w:rsid w:val="0001240A"/>
    <w:rsid w:val="0002360C"/>
    <w:rsid w:val="00024321"/>
    <w:rsid w:val="0003474D"/>
    <w:rsid w:val="00060F5C"/>
    <w:rsid w:val="00092575"/>
    <w:rsid w:val="000A1B7A"/>
    <w:rsid w:val="000A3B5D"/>
    <w:rsid w:val="000A543C"/>
    <w:rsid w:val="000B544C"/>
    <w:rsid w:val="000C00BB"/>
    <w:rsid w:val="000C0E08"/>
    <w:rsid w:val="000C0EF4"/>
    <w:rsid w:val="000C3760"/>
    <w:rsid w:val="000D5B5E"/>
    <w:rsid w:val="000F5CD9"/>
    <w:rsid w:val="0010394E"/>
    <w:rsid w:val="00110979"/>
    <w:rsid w:val="0011341B"/>
    <w:rsid w:val="00115486"/>
    <w:rsid w:val="001472D6"/>
    <w:rsid w:val="00150340"/>
    <w:rsid w:val="001548DA"/>
    <w:rsid w:val="001627D4"/>
    <w:rsid w:val="0017114A"/>
    <w:rsid w:val="001720E3"/>
    <w:rsid w:val="001734C2"/>
    <w:rsid w:val="001748B0"/>
    <w:rsid w:val="001900A7"/>
    <w:rsid w:val="00190B04"/>
    <w:rsid w:val="0019714E"/>
    <w:rsid w:val="001B0A8D"/>
    <w:rsid w:val="001B0B76"/>
    <w:rsid w:val="001C7026"/>
    <w:rsid w:val="001E18CD"/>
    <w:rsid w:val="001E2295"/>
    <w:rsid w:val="002049B5"/>
    <w:rsid w:val="00210E18"/>
    <w:rsid w:val="00227265"/>
    <w:rsid w:val="00247C44"/>
    <w:rsid w:val="00253F0E"/>
    <w:rsid w:val="0025537D"/>
    <w:rsid w:val="0025725E"/>
    <w:rsid w:val="00257B22"/>
    <w:rsid w:val="002657BC"/>
    <w:rsid w:val="00266684"/>
    <w:rsid w:val="00282937"/>
    <w:rsid w:val="00287F6C"/>
    <w:rsid w:val="00291C8F"/>
    <w:rsid w:val="00294B2D"/>
    <w:rsid w:val="002A3480"/>
    <w:rsid w:val="002B7663"/>
    <w:rsid w:val="002C495C"/>
    <w:rsid w:val="002E2CCD"/>
    <w:rsid w:val="002F38E7"/>
    <w:rsid w:val="002F7DE6"/>
    <w:rsid w:val="0030282A"/>
    <w:rsid w:val="003061A4"/>
    <w:rsid w:val="00307207"/>
    <w:rsid w:val="0032084F"/>
    <w:rsid w:val="00325900"/>
    <w:rsid w:val="00347B6B"/>
    <w:rsid w:val="003532D5"/>
    <w:rsid w:val="0035603A"/>
    <w:rsid w:val="0039527E"/>
    <w:rsid w:val="00397333"/>
    <w:rsid w:val="003B207D"/>
    <w:rsid w:val="003B2629"/>
    <w:rsid w:val="003B2708"/>
    <w:rsid w:val="003B2E5B"/>
    <w:rsid w:val="003D50DC"/>
    <w:rsid w:val="003E0B20"/>
    <w:rsid w:val="003E2BF1"/>
    <w:rsid w:val="00401C08"/>
    <w:rsid w:val="00403738"/>
    <w:rsid w:val="00423868"/>
    <w:rsid w:val="0042486A"/>
    <w:rsid w:val="00424CFE"/>
    <w:rsid w:val="00431CE0"/>
    <w:rsid w:val="0046390D"/>
    <w:rsid w:val="0046568D"/>
    <w:rsid w:val="00465DBF"/>
    <w:rsid w:val="00466BB4"/>
    <w:rsid w:val="00477E5C"/>
    <w:rsid w:val="00490C08"/>
    <w:rsid w:val="004923E8"/>
    <w:rsid w:val="004A0847"/>
    <w:rsid w:val="004B3FDE"/>
    <w:rsid w:val="004C26DB"/>
    <w:rsid w:val="004D2829"/>
    <w:rsid w:val="004E4E93"/>
    <w:rsid w:val="00520959"/>
    <w:rsid w:val="00527487"/>
    <w:rsid w:val="00542C32"/>
    <w:rsid w:val="005474E6"/>
    <w:rsid w:val="00556276"/>
    <w:rsid w:val="00562FAF"/>
    <w:rsid w:val="005742CA"/>
    <w:rsid w:val="005A2DCC"/>
    <w:rsid w:val="005B0430"/>
    <w:rsid w:val="005B74F3"/>
    <w:rsid w:val="005C37A3"/>
    <w:rsid w:val="005D0691"/>
    <w:rsid w:val="005D415F"/>
    <w:rsid w:val="005F072D"/>
    <w:rsid w:val="005F2576"/>
    <w:rsid w:val="006016FE"/>
    <w:rsid w:val="00602582"/>
    <w:rsid w:val="006059D2"/>
    <w:rsid w:val="00613210"/>
    <w:rsid w:val="00617687"/>
    <w:rsid w:val="00623941"/>
    <w:rsid w:val="00624D1B"/>
    <w:rsid w:val="006326DE"/>
    <w:rsid w:val="00635537"/>
    <w:rsid w:val="006363E8"/>
    <w:rsid w:val="006419FE"/>
    <w:rsid w:val="00645BC0"/>
    <w:rsid w:val="0064739D"/>
    <w:rsid w:val="006558CD"/>
    <w:rsid w:val="00661121"/>
    <w:rsid w:val="006718CC"/>
    <w:rsid w:val="00682A51"/>
    <w:rsid w:val="006902E1"/>
    <w:rsid w:val="006C1B71"/>
    <w:rsid w:val="006C2ED9"/>
    <w:rsid w:val="006C6E63"/>
    <w:rsid w:val="006D08C5"/>
    <w:rsid w:val="006D0EBD"/>
    <w:rsid w:val="00703197"/>
    <w:rsid w:val="0070555E"/>
    <w:rsid w:val="00712069"/>
    <w:rsid w:val="0071451B"/>
    <w:rsid w:val="00716A5F"/>
    <w:rsid w:val="00725089"/>
    <w:rsid w:val="00740194"/>
    <w:rsid w:val="007426ED"/>
    <w:rsid w:val="007748A4"/>
    <w:rsid w:val="007777CD"/>
    <w:rsid w:val="007B6AEB"/>
    <w:rsid w:val="007C2F89"/>
    <w:rsid w:val="007D314B"/>
    <w:rsid w:val="007D3814"/>
    <w:rsid w:val="007D6A63"/>
    <w:rsid w:val="008359B8"/>
    <w:rsid w:val="008439AB"/>
    <w:rsid w:val="008456D6"/>
    <w:rsid w:val="00845E75"/>
    <w:rsid w:val="008535E4"/>
    <w:rsid w:val="008A2E2A"/>
    <w:rsid w:val="008B446E"/>
    <w:rsid w:val="008E1D28"/>
    <w:rsid w:val="008E6276"/>
    <w:rsid w:val="008E6D66"/>
    <w:rsid w:val="008E7485"/>
    <w:rsid w:val="008F40A5"/>
    <w:rsid w:val="00900CE5"/>
    <w:rsid w:val="00915E77"/>
    <w:rsid w:val="0092796D"/>
    <w:rsid w:val="00941F44"/>
    <w:rsid w:val="00942370"/>
    <w:rsid w:val="00945032"/>
    <w:rsid w:val="009639ED"/>
    <w:rsid w:val="00965C36"/>
    <w:rsid w:val="00972910"/>
    <w:rsid w:val="00976E79"/>
    <w:rsid w:val="00984681"/>
    <w:rsid w:val="00985953"/>
    <w:rsid w:val="0099211F"/>
    <w:rsid w:val="00992429"/>
    <w:rsid w:val="009B2A42"/>
    <w:rsid w:val="009C3EEA"/>
    <w:rsid w:val="009D40A4"/>
    <w:rsid w:val="00A03FCB"/>
    <w:rsid w:val="00A16544"/>
    <w:rsid w:val="00A3101D"/>
    <w:rsid w:val="00A37DCF"/>
    <w:rsid w:val="00A41298"/>
    <w:rsid w:val="00A75AE5"/>
    <w:rsid w:val="00A87B34"/>
    <w:rsid w:val="00A91B34"/>
    <w:rsid w:val="00AB1922"/>
    <w:rsid w:val="00AE3327"/>
    <w:rsid w:val="00AE4980"/>
    <w:rsid w:val="00AE77E6"/>
    <w:rsid w:val="00AF4E4E"/>
    <w:rsid w:val="00B03774"/>
    <w:rsid w:val="00B03D0A"/>
    <w:rsid w:val="00B13E21"/>
    <w:rsid w:val="00B30F31"/>
    <w:rsid w:val="00B31C49"/>
    <w:rsid w:val="00B36528"/>
    <w:rsid w:val="00B37120"/>
    <w:rsid w:val="00B62208"/>
    <w:rsid w:val="00B755E9"/>
    <w:rsid w:val="00B758D0"/>
    <w:rsid w:val="00B84826"/>
    <w:rsid w:val="00BB570E"/>
    <w:rsid w:val="00BC2FA9"/>
    <w:rsid w:val="00BC54AB"/>
    <w:rsid w:val="00BD427F"/>
    <w:rsid w:val="00BE531A"/>
    <w:rsid w:val="00BF180F"/>
    <w:rsid w:val="00C061D2"/>
    <w:rsid w:val="00C073F0"/>
    <w:rsid w:val="00C13174"/>
    <w:rsid w:val="00C147BF"/>
    <w:rsid w:val="00C24C3C"/>
    <w:rsid w:val="00C32422"/>
    <w:rsid w:val="00C466B9"/>
    <w:rsid w:val="00C57271"/>
    <w:rsid w:val="00C615BD"/>
    <w:rsid w:val="00C63D3F"/>
    <w:rsid w:val="00C723C3"/>
    <w:rsid w:val="00C76BBF"/>
    <w:rsid w:val="00C8099B"/>
    <w:rsid w:val="00C91CE2"/>
    <w:rsid w:val="00C95B6C"/>
    <w:rsid w:val="00CA734B"/>
    <w:rsid w:val="00CC4BB2"/>
    <w:rsid w:val="00CD5389"/>
    <w:rsid w:val="00D04C92"/>
    <w:rsid w:val="00D14FBC"/>
    <w:rsid w:val="00D16AE6"/>
    <w:rsid w:val="00D213CD"/>
    <w:rsid w:val="00D26EB5"/>
    <w:rsid w:val="00D27B97"/>
    <w:rsid w:val="00D64104"/>
    <w:rsid w:val="00D70C8C"/>
    <w:rsid w:val="00D72FF5"/>
    <w:rsid w:val="00D73290"/>
    <w:rsid w:val="00D77278"/>
    <w:rsid w:val="00D77990"/>
    <w:rsid w:val="00D804CD"/>
    <w:rsid w:val="00D97D68"/>
    <w:rsid w:val="00DD321A"/>
    <w:rsid w:val="00DD4BC1"/>
    <w:rsid w:val="00DD7C3F"/>
    <w:rsid w:val="00DE6F0D"/>
    <w:rsid w:val="00E053F9"/>
    <w:rsid w:val="00E16436"/>
    <w:rsid w:val="00E3267E"/>
    <w:rsid w:val="00E6212E"/>
    <w:rsid w:val="00E7318F"/>
    <w:rsid w:val="00E75627"/>
    <w:rsid w:val="00EA0952"/>
    <w:rsid w:val="00EA0A62"/>
    <w:rsid w:val="00EA2307"/>
    <w:rsid w:val="00EB50F8"/>
    <w:rsid w:val="00EB517C"/>
    <w:rsid w:val="00EC463E"/>
    <w:rsid w:val="00EF0E4D"/>
    <w:rsid w:val="00F03AA7"/>
    <w:rsid w:val="00F068AC"/>
    <w:rsid w:val="00F16419"/>
    <w:rsid w:val="00F30F19"/>
    <w:rsid w:val="00F431E6"/>
    <w:rsid w:val="00F54A16"/>
    <w:rsid w:val="00F56B14"/>
    <w:rsid w:val="00F575D0"/>
    <w:rsid w:val="00F57B99"/>
    <w:rsid w:val="00F824D9"/>
    <w:rsid w:val="00F86CA4"/>
    <w:rsid w:val="00F86F46"/>
    <w:rsid w:val="00FA2A47"/>
    <w:rsid w:val="00FA3E2D"/>
    <w:rsid w:val="00FA628C"/>
    <w:rsid w:val="00FB5DAF"/>
    <w:rsid w:val="00FC1720"/>
    <w:rsid w:val="00FC67F0"/>
    <w:rsid w:val="00FD7957"/>
    <w:rsid w:val="00FE130D"/>
    <w:rsid w:val="00FE2B12"/>
    <w:rsid w:val="15F6122D"/>
    <w:rsid w:val="16F277E1"/>
    <w:rsid w:val="2A599395"/>
    <w:rsid w:val="48E22148"/>
    <w:rsid w:val="5742B4DC"/>
    <w:rsid w:val="668D7E3A"/>
    <w:rsid w:val="7D4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E4C3"/>
  <w15:chartTrackingRefBased/>
  <w15:docId w15:val="{93D5B779-C246-48AC-AF39-0AD55059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08"/>
    <w:rPr>
      <w:rFonts w:ascii="Calibri" w:eastAsia="Calibri" w:hAnsi="Calibri" w:cs="Calibri"/>
      <w:color w:val="000000"/>
      <w:lang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2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CA"/>
    </w:rPr>
  </w:style>
  <w:style w:type="paragraph" w:styleId="TOCHeading">
    <w:name w:val="TOC Heading"/>
    <w:basedOn w:val="Heading1"/>
    <w:next w:val="Normal"/>
    <w:uiPriority w:val="39"/>
    <w:unhideWhenUsed/>
    <w:qFormat/>
    <w:rsid w:val="00B62208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6220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622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24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92429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1720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0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90"/>
    <w:rPr>
      <w:rFonts w:ascii="Calibri" w:eastAsia="Calibri" w:hAnsi="Calibri" w:cs="Calibri"/>
      <w:color w:val="000000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D7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90"/>
    <w:rPr>
      <w:rFonts w:ascii="Calibri" w:eastAsia="Calibri" w:hAnsi="Calibri" w:cs="Calibri"/>
      <w:color w:val="000000"/>
      <w:lang w:eastAsia="fr-CA"/>
    </w:rPr>
  </w:style>
  <w:style w:type="paragraph" w:styleId="Bibliography">
    <w:name w:val="Bibliography"/>
    <w:basedOn w:val="Normal"/>
    <w:next w:val="Normal"/>
    <w:uiPriority w:val="37"/>
    <w:unhideWhenUsed/>
    <w:rsid w:val="00D73290"/>
  </w:style>
  <w:style w:type="paragraph" w:styleId="FootnoteText">
    <w:name w:val="footnote text"/>
    <w:basedOn w:val="Normal"/>
    <w:link w:val="FootnoteTextChar"/>
    <w:uiPriority w:val="99"/>
    <w:semiHidden/>
    <w:unhideWhenUsed/>
    <w:rsid w:val="00D73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290"/>
    <w:rPr>
      <w:rFonts w:ascii="Calibri" w:eastAsia="Calibri" w:hAnsi="Calibri" w:cs="Calibri"/>
      <w:color w:val="000000"/>
      <w:sz w:val="20"/>
      <w:szCs w:val="20"/>
      <w:lang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D73290"/>
    <w:rPr>
      <w:vertAlign w:val="superscript"/>
    </w:rPr>
  </w:style>
  <w:style w:type="table" w:styleId="ListTable7Colorful-Accent2">
    <w:name w:val="List Table 7 Colorful Accent 2"/>
    <w:basedOn w:val="TableNormal"/>
    <w:uiPriority w:val="52"/>
    <w:rsid w:val="00D732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Ala18</b:Tag>
    <b:SourceType>InternetSite</b:SourceType>
    <b:Guid>{D34EF584-2055-4D2F-AB5F-DD6EC0C18772}</b:Guid>
    <b:Title>Entreprenez-vous</b:Title>
    <b:Year>2018</b:Year>
    <b:Author>
      <b:Author>
        <b:NameList>
          <b:Person>
            <b:Last>Schultz</b:Last>
            <b:First>Alain</b:First>
          </b:Person>
        </b:NameList>
      </b:Author>
    </b:Author>
    <b:YearAccessed>2024</b:YearAccessed>
    <b:MonthAccessed>février</b:MonthAccessed>
    <b:DayAccessed>3</b:DayAccessed>
    <b:URL>https://www.entreprenezvous.com/wp/comment-le-bruit-ameliore-votre-concentration-et-votre-focus/</b:URL>
    <b:RefOrder>3</b:RefOrder>
  </b:Source>
  <b:Source>
    <b:Tag>Mar22</b:Tag>
    <b:SourceType>DocumentFromInternetSite</b:SourceType>
    <b:Guid>{149B6FE5-E644-4B7F-B1D7-4CEE1D90D457}</b:Guid>
    <b:Author>
      <b:Author>
        <b:NameList>
          <b:Person>
            <b:Last>Martins</b:Last>
            <b:First>Germano</b:First>
            <b:Middle>Oreofeoluwa</b:Middle>
          </b:Person>
        </b:NameList>
      </b:Author>
    </b:Author>
    <b:Title>REMOTE OR HYBRID WORK AFTER EFFECTS OF COVID</b:Title>
    <b:Year>2022</b:Year>
    <b:Month>Août</b:Month>
    <b:YearAccessed>2024</b:YearAccessed>
    <b:MonthAccessed>février</b:MonthAccessed>
    <b:DayAccessed>3</b:DayAccessed>
    <b:URL>https://norma.ncirl.ie/5892/1/germanooreofeoluwamartins.pdf</b:URL>
    <b:RefOrder>2</b:RefOrder>
  </b:Source>
  <b:Source>
    <b:Tag>Flo23</b:Tag>
    <b:SourceType>DocumentFromInternetSite</b:SourceType>
    <b:Guid>{977F8E2C-A361-4506-A743-6E8E94A2278F}</b:Guid>
    <b:Author>
      <b:Author>
        <b:NameList>
          <b:Person>
            <b:Last>Nikoletta</b:Last>
            <b:First>Floropoulou</b:First>
          </b:Person>
        </b:NameList>
      </b:Author>
    </b:Author>
    <b:Title>The Hybrid Work Model</b:Title>
    <b:Year>2023</b:Year>
    <b:Month>février</b:Month>
    <b:YearAccessed>2024</b:YearAccessed>
    <b:MonthAccessed>février</b:MonthAccessed>
    <b:DayAccessed>03</b:DayAccessed>
    <b:URL>file:///C:/Users/remid/Downloads/Floropoulou%20Nikoletta_MBA_Final%20Thesis_May%202023.pdf</b:URL>
    <b:RefOrder>1</b:RefOrder>
  </b:Source>
  <b:Source>
    <b:Tag>Ser23</b:Tag>
    <b:SourceType>InternetSite</b:SourceType>
    <b:Guid>{8D4279D3-3367-423A-A97D-0CDCEA566219}</b:Guid>
    <b:Author>
      <b:Author>
        <b:Corporate>Services publics et Approvisionnement Canada</b:Corporate>
      </b:Author>
    </b:Author>
    <b:Title>CotravailGC : Des milieux de travail souples pour la fonction publique</b:Title>
    <b:Year>2023</b:Year>
    <b:Month>10</b:Month>
    <b:Day>16</b:Day>
    <b:YearAccessed>2024</b:YearAccessed>
    <b:MonthAccessed>02</b:MonthAccessed>
    <b:DayAccessed>02</b:DayAccessed>
    <b:URL>https://www.tpsgc-pwgsc.gc.ca/biens-property/mt-wp/mt-fw-fra.html</b:URL>
    <b:RefOrder>4</b:RefOrder>
  </b:Source>
  <b:Source>
    <b:Tag>Uni21</b:Tag>
    <b:SourceType>DocumentFromInternetSite</b:SourceType>
    <b:Guid>{792E6D5B-2504-423D-A2B0-A4B453A3F666}</b:Guid>
    <b:Title>2021 Guide to Telework and Remote Work in the Federal Governement</b:Title>
    <b:Year>2021 </b:Year>
    <b:Month>11</b:Month>
    <b:YearAccessed>2024</b:YearAccessed>
    <b:MonthAccessed>02</b:MonthAccessed>
    <b:DayAccessed>04</b:DayAccessed>
    <b:URL>https://www.opm.gov/telework/documents-for-telework/2021-guide-to-telework-and-remote-work.pdf</b:URL>
    <b:Author>
      <b:Author>
        <b:Corporate>United States Office of Personal Management</b:Corporate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3ACBCD98-8F6E-459C-97BE-21275665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Links>
    <vt:vector size="72" baseType="variant">
      <vt:variant>
        <vt:i4>5308438</vt:i4>
      </vt:variant>
      <vt:variant>
        <vt:i4>78</vt:i4>
      </vt:variant>
      <vt:variant>
        <vt:i4>0</vt:i4>
      </vt:variant>
      <vt:variant>
        <vt:i4>5</vt:i4>
      </vt:variant>
      <vt:variant>
        <vt:lpwstr>https://www.tpsgc-pwgsc.gc.ca/biens-property/mt-wp/mt-fw-fra.html</vt:lpwstr>
      </vt:variant>
      <vt:variant>
        <vt:lpwstr/>
      </vt:variant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_Toc157627276</vt:lpwstr>
      </vt:variant>
      <vt:variant>
        <vt:i4>1310774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_Toc157627275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_Toc157517531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_Toc157517530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_Toc157517529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_Toc157517528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_Toc157517527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_Toc157517526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_Toc157517525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_Toc157517524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_Toc157517523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duguay</dc:creator>
  <cp:keywords/>
  <dc:description/>
  <cp:lastModifiedBy>Nicolas Van Velzen</cp:lastModifiedBy>
  <cp:revision>133</cp:revision>
  <dcterms:created xsi:type="dcterms:W3CDTF">2024-01-31T01:30:00Z</dcterms:created>
  <dcterms:modified xsi:type="dcterms:W3CDTF">2024-02-05T02:23:00Z</dcterms:modified>
</cp:coreProperties>
</file>