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center"/>
        <w:rPr>
          <w:sz w:val="48"/>
          <w:szCs w:val="48"/>
          <w:u w:val="single"/>
        </w:rPr>
      </w:pPr>
      <w:r w:rsidDel="00000000" w:rsidR="00000000" w:rsidRPr="00000000">
        <w:rPr>
          <w:sz w:val="48"/>
          <w:szCs w:val="48"/>
          <w:u w:val="single"/>
          <w:rtl w:val="0"/>
        </w:rPr>
        <w:t xml:space="preserve">Feedback</w:t>
      </w:r>
    </w:p>
    <w:p w:rsidR="00000000" w:rsidDel="00000000" w:rsidP="00000000" w:rsidRDefault="00000000" w:rsidRPr="00000000">
      <w:pPr>
        <w:numPr>
          <w:ilvl w:val="0"/>
          <w:numId w:val="4"/>
        </w:numPr>
        <w:pBdr/>
        <w:ind w:left="720" w:hanging="360"/>
        <w:contextualSpacing w:val="1"/>
        <w:rPr>
          <w:sz w:val="32"/>
          <w:szCs w:val="32"/>
          <w:u w:val="none"/>
        </w:rPr>
      </w:pPr>
      <w:r w:rsidDel="00000000" w:rsidR="00000000" w:rsidRPr="00000000">
        <w:rPr>
          <w:sz w:val="32"/>
          <w:szCs w:val="32"/>
          <w:rtl w:val="0"/>
        </w:rPr>
        <w:t xml:space="preserve">Add covers to top portions of reservoirs to eliminate water loss through evaporation.</w:t>
      </w:r>
    </w:p>
    <w:p w:rsidR="00000000" w:rsidDel="00000000" w:rsidP="00000000" w:rsidRDefault="00000000" w:rsidRPr="00000000">
      <w:pPr>
        <w:pBdr/>
        <w:contextualSpacing w:val="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sz w:val="48"/>
          <w:szCs w:val="48"/>
          <w:u w:val="single"/>
        </w:rPr>
      </w:pPr>
      <w:r w:rsidDel="00000000" w:rsidR="00000000" w:rsidRPr="00000000">
        <w:rPr>
          <w:sz w:val="48"/>
          <w:szCs w:val="48"/>
          <w:u w:val="single"/>
          <w:rtl w:val="0"/>
        </w:rPr>
        <w:t xml:space="preserve">Problem Statement</w:t>
      </w:r>
    </w:p>
    <w:p w:rsidR="00000000" w:rsidDel="00000000" w:rsidP="00000000" w:rsidRDefault="00000000" w:rsidRPr="00000000">
      <w:pPr>
        <w:pBdr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Syrian refugees need a way to get more food in a cheap, water efficient, durable, and reasonably sizeable fashion. </w:t>
      </w:r>
    </w:p>
    <w:p w:rsidR="00000000" w:rsidDel="00000000" w:rsidP="00000000" w:rsidRDefault="00000000" w:rsidRPr="00000000">
      <w:pPr>
        <w:pBdr/>
        <w:contextualSpacing w:val="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sz w:val="48"/>
          <w:szCs w:val="48"/>
          <w:u w:val="single"/>
        </w:rPr>
      </w:pPr>
      <w:r w:rsidDel="00000000" w:rsidR="00000000" w:rsidRPr="00000000">
        <w:rPr>
          <w:sz w:val="48"/>
          <w:szCs w:val="48"/>
          <w:u w:val="single"/>
          <w:rtl w:val="0"/>
        </w:rPr>
        <w:t xml:space="preserve">Reasons for selection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Minimal moving parts.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sz w:val="32"/>
          <w:szCs w:val="32"/>
          <w:u w:val="none"/>
        </w:rPr>
      </w:pPr>
      <w:r w:rsidDel="00000000" w:rsidR="00000000" w:rsidRPr="00000000">
        <w:rPr>
          <w:sz w:val="32"/>
          <w:szCs w:val="32"/>
          <w:rtl w:val="0"/>
        </w:rPr>
        <w:t xml:space="preserve">Intuitive operating procedure.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sz w:val="32"/>
          <w:szCs w:val="32"/>
          <w:u w:val="none"/>
        </w:rPr>
      </w:pPr>
      <w:r w:rsidDel="00000000" w:rsidR="00000000" w:rsidRPr="00000000">
        <w:rPr>
          <w:sz w:val="32"/>
          <w:szCs w:val="32"/>
          <w:rtl w:val="0"/>
        </w:rPr>
        <w:t xml:space="preserve">Discontinuous labor requirement.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sz w:val="32"/>
          <w:szCs w:val="32"/>
          <w:u w:val="none"/>
        </w:rPr>
      </w:pPr>
      <w:r w:rsidDel="00000000" w:rsidR="00000000" w:rsidRPr="00000000">
        <w:rPr>
          <w:sz w:val="32"/>
          <w:szCs w:val="32"/>
          <w:rtl w:val="0"/>
        </w:rPr>
        <w:t xml:space="preserve">Materials are easily acquired.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sz w:val="32"/>
          <w:szCs w:val="32"/>
          <w:u w:val="none"/>
        </w:rPr>
      </w:pPr>
      <w:r w:rsidDel="00000000" w:rsidR="00000000" w:rsidRPr="00000000">
        <w:rPr>
          <w:sz w:val="32"/>
          <w:szCs w:val="32"/>
          <w:rtl w:val="0"/>
        </w:rPr>
        <w:t xml:space="preserve">Adjustable flow rate.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sz w:val="32"/>
          <w:szCs w:val="32"/>
          <w:u w:val="none"/>
        </w:rPr>
      </w:pPr>
      <w:r w:rsidDel="00000000" w:rsidR="00000000" w:rsidRPr="00000000">
        <w:rPr>
          <w:sz w:val="32"/>
          <w:szCs w:val="32"/>
          <w:rtl w:val="0"/>
        </w:rPr>
        <w:t xml:space="preserve">Keeps plants away from vermin.</w:t>
      </w:r>
    </w:p>
    <w:p w:rsidR="00000000" w:rsidDel="00000000" w:rsidP="00000000" w:rsidRDefault="00000000" w:rsidRPr="00000000">
      <w:pPr>
        <w:pBdr/>
        <w:contextualSpacing w:val="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sz w:val="48"/>
          <w:szCs w:val="48"/>
          <w:u w:val="single"/>
        </w:rPr>
      </w:pPr>
      <w:r w:rsidDel="00000000" w:rsidR="00000000" w:rsidRPr="00000000">
        <w:rPr>
          <w:sz w:val="48"/>
          <w:szCs w:val="48"/>
          <w:u w:val="single"/>
          <w:rtl w:val="0"/>
        </w:rPr>
        <w:t xml:space="preserve">Specifications</w:t>
      </w:r>
    </w:p>
    <w:p w:rsidR="00000000" w:rsidDel="00000000" w:rsidP="00000000" w:rsidRDefault="00000000" w:rsidRPr="00000000">
      <w:pPr>
        <w:numPr>
          <w:ilvl w:val="0"/>
          <w:numId w:val="5"/>
        </w:numPr>
        <w:pBdr/>
        <w:ind w:left="720" w:hanging="360"/>
        <w:contextualSpacing w:val="1"/>
        <w:rPr>
          <w:sz w:val="32"/>
          <w:szCs w:val="32"/>
          <w:u w:val="none"/>
        </w:rPr>
      </w:pPr>
      <w:r w:rsidDel="00000000" w:rsidR="00000000" w:rsidRPr="00000000">
        <w:rPr>
          <w:sz w:val="32"/>
          <w:szCs w:val="32"/>
          <w:rtl w:val="0"/>
        </w:rPr>
        <w:t xml:space="preserve">10 ft x 3 ft x 3 ft</w:t>
      </w:r>
    </w:p>
    <w:p w:rsidR="00000000" w:rsidDel="00000000" w:rsidP="00000000" w:rsidRDefault="00000000" w:rsidRPr="00000000">
      <w:pPr>
        <w:numPr>
          <w:ilvl w:val="0"/>
          <w:numId w:val="5"/>
        </w:numPr>
        <w:pBdr/>
        <w:ind w:left="720" w:hanging="360"/>
        <w:contextualSpacing w:val="1"/>
        <w:rPr>
          <w:sz w:val="32"/>
          <w:szCs w:val="32"/>
          <w:u w:val="none"/>
        </w:rPr>
      </w:pPr>
      <w:r w:rsidDel="00000000" w:rsidR="00000000" w:rsidRPr="00000000">
        <w:rPr>
          <w:sz w:val="32"/>
          <w:szCs w:val="32"/>
          <w:rtl w:val="0"/>
        </w:rPr>
        <w:t xml:space="preserve">Composed of steel, wood, styrofoam and a window screen.</w:t>
      </w:r>
    </w:p>
    <w:p w:rsidR="00000000" w:rsidDel="00000000" w:rsidP="00000000" w:rsidRDefault="00000000" w:rsidRPr="00000000">
      <w:pPr>
        <w:numPr>
          <w:ilvl w:val="0"/>
          <w:numId w:val="5"/>
        </w:numPr>
        <w:pBdr/>
        <w:ind w:left="720" w:hanging="360"/>
        <w:contextualSpacing w:val="1"/>
        <w:rPr>
          <w:sz w:val="32"/>
          <w:szCs w:val="32"/>
          <w:u w:val="none"/>
        </w:rPr>
      </w:pPr>
      <w:r w:rsidDel="00000000" w:rsidR="00000000" w:rsidRPr="00000000">
        <w:rPr>
          <w:sz w:val="32"/>
          <w:szCs w:val="32"/>
          <w:rtl w:val="0"/>
        </w:rPr>
        <w:t xml:space="preserve">Mass 100lb (without water)</w:t>
      </w:r>
    </w:p>
    <w:p w:rsidR="00000000" w:rsidDel="00000000" w:rsidP="00000000" w:rsidRDefault="00000000" w:rsidRPr="00000000">
      <w:pPr>
        <w:numPr>
          <w:ilvl w:val="0"/>
          <w:numId w:val="5"/>
        </w:numPr>
        <w:pBdr/>
        <w:ind w:left="720" w:hanging="360"/>
        <w:contextualSpacing w:val="1"/>
        <w:rPr>
          <w:sz w:val="32"/>
          <w:szCs w:val="32"/>
          <w:u w:val="none"/>
        </w:rPr>
      </w:pPr>
      <w:r w:rsidDel="00000000" w:rsidR="00000000" w:rsidRPr="00000000">
        <w:rPr>
          <w:sz w:val="32"/>
          <w:szCs w:val="32"/>
          <w:rtl w:val="0"/>
        </w:rPr>
        <w:t xml:space="preserve">Recommended flow rate: 0.420 L/min or 0.111 gallons/min</w:t>
      </w:r>
    </w:p>
    <w:p w:rsidR="00000000" w:rsidDel="00000000" w:rsidP="00000000" w:rsidRDefault="00000000" w:rsidRPr="00000000">
      <w:pPr>
        <w:pStyle w:val="Heading1"/>
        <w:pBdr/>
        <w:ind w:left="2160" w:firstLine="720"/>
        <w:contextualSpacing w:val="0"/>
        <w:rPr>
          <w:sz w:val="48"/>
          <w:szCs w:val="48"/>
          <w:u w:val="single"/>
        </w:rPr>
      </w:pPr>
      <w:bookmarkStart w:colFirst="0" w:colLast="0" w:name="_g1pfi1ag5wso" w:id="0"/>
      <w:bookmarkEnd w:id="0"/>
      <w:r w:rsidDel="00000000" w:rsidR="00000000" w:rsidRPr="00000000">
        <w:rPr>
          <w:sz w:val="48"/>
          <w:szCs w:val="48"/>
          <w:u w:val="single"/>
          <w:rtl w:val="0"/>
        </w:rPr>
        <w:t xml:space="preserve">Design Criteria</w:t>
      </w:r>
    </w:p>
    <w:p w:rsidR="00000000" w:rsidDel="00000000" w:rsidP="00000000" w:rsidRDefault="00000000" w:rsidRPr="00000000">
      <w:pPr>
        <w:pBdr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Design Criteria from highest importance to lowest:</w:t>
      </w:r>
    </w:p>
    <w:p w:rsidR="00000000" w:rsidDel="00000000" w:rsidP="00000000" w:rsidRDefault="00000000" w:rsidRPr="00000000">
      <w:pPr>
        <w:pBdr/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pBdr/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Electricity free mechanism(s).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pBdr/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Water efficient (L/day).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pBdr/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Must be cheap ($).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pBdr/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Can survive the harsh effects of sand (durability).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pBdr/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Maintainability.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pBdr/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Can be used in any temperature.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pBdr/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Could be built or assembled locally.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pBdr/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Capable of providing enough food to help sustain a tent of 6 people. (m^3).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pBdr/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Easily assembled.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pBdr/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Can grow a variety of plants.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pBdr/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Easy/intuitive operating procedures.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pBdr/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Does not require too much attention.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pBdr/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Can sit on top of sand/mud without having any effect on the system.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pBdr/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Has to keep vermin away.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pBdr/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Made from local material.</w:t>
      </w:r>
    </w:p>
    <w:p w:rsidR="00000000" w:rsidDel="00000000" w:rsidP="00000000" w:rsidRDefault="00000000" w:rsidRPr="00000000">
      <w:pPr>
        <w:widowControl w:val="0"/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contextualSpacing w:val="0"/>
        <w:jc w:val="center"/>
        <w:rPr>
          <w:sz w:val="48"/>
          <w:szCs w:val="48"/>
          <w:u w:val="single"/>
        </w:rPr>
      </w:pPr>
      <w:r w:rsidDel="00000000" w:rsidR="00000000" w:rsidRPr="00000000">
        <w:rPr>
          <w:sz w:val="48"/>
          <w:szCs w:val="48"/>
          <w:u w:val="single"/>
          <w:rtl w:val="0"/>
        </w:rPr>
        <w:t xml:space="preserve">Benchmarking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17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20"/>
        <w:gridCol w:w="1440"/>
        <w:gridCol w:w="1525.0000000000002"/>
        <w:gridCol w:w="1560"/>
        <w:gridCol w:w="1500"/>
        <w:gridCol w:w="1525.0000000000002"/>
        <w:tblGridChange w:id="0">
          <w:tblGrid>
            <w:gridCol w:w="1620"/>
            <w:gridCol w:w="1440"/>
            <w:gridCol w:w="1525.0000000000002"/>
            <w:gridCol w:w="1560"/>
            <w:gridCol w:w="1500"/>
            <w:gridCol w:w="1525.0000000000002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Home Hydroponic Unit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Idealhere Basket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Style w:val="Heading1"/>
              <w:keepNext w:val="0"/>
              <w:keepLines w:val="0"/>
              <w:widowControl w:val="0"/>
              <w:pBdr/>
              <w:spacing w:before="0" w:line="240" w:lineRule="auto"/>
              <w:contextualSpacing w:val="0"/>
              <w:jc w:val="center"/>
              <w:rPr>
                <w:sz w:val="20"/>
                <w:szCs w:val="20"/>
              </w:rPr>
            </w:pPr>
            <w:bookmarkStart w:colFirst="0" w:colLast="0" w:name="_s7aceypzicfx" w:id="1"/>
            <w:bookmarkEnd w:id="1"/>
            <w:r w:rsidDel="00000000" w:rsidR="00000000" w:rsidRPr="00000000">
              <w:rPr>
                <w:b w:val="1"/>
                <w:color w:val="111111"/>
                <w:sz w:val="20"/>
                <w:szCs w:val="20"/>
                <w:highlight w:val="white"/>
                <w:rtl w:val="0"/>
              </w:rPr>
              <w:t xml:space="preserve">Hydroponic Site Grow Kit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Style w:val="Heading1"/>
              <w:keepNext w:val="0"/>
              <w:keepLines w:val="0"/>
              <w:widowControl w:val="0"/>
              <w:pBdr/>
              <w:spacing w:before="0" w:line="240" w:lineRule="auto"/>
              <w:contextualSpacing w:val="0"/>
              <w:jc w:val="center"/>
              <w:rPr>
                <w:sz w:val="20"/>
                <w:szCs w:val="20"/>
              </w:rPr>
            </w:pPr>
            <w:bookmarkStart w:colFirst="0" w:colLast="0" w:name="_b9sc5ov61oqg" w:id="2"/>
            <w:bookmarkEnd w:id="2"/>
            <w:r w:rsidDel="00000000" w:rsidR="00000000" w:rsidRPr="00000000">
              <w:rPr>
                <w:b w:val="1"/>
                <w:color w:val="111111"/>
                <w:sz w:val="20"/>
                <w:szCs w:val="20"/>
                <w:highlight w:val="white"/>
                <w:rtl w:val="0"/>
              </w:rPr>
              <w:t xml:space="preserve">General Hydroponics GH4720 Farm Controller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Style w:val="Heading1"/>
              <w:keepNext w:val="0"/>
              <w:keepLines w:val="0"/>
              <w:widowControl w:val="0"/>
              <w:pBdr/>
              <w:spacing w:before="0" w:line="240" w:lineRule="auto"/>
              <w:contextualSpacing w:val="0"/>
              <w:jc w:val="center"/>
              <w:rPr>
                <w:b w:val="1"/>
                <w:color w:val="111111"/>
                <w:sz w:val="20"/>
                <w:szCs w:val="20"/>
                <w:highlight w:val="white"/>
              </w:rPr>
            </w:pPr>
            <w:bookmarkStart w:colFirst="0" w:colLast="0" w:name="_b9sc5ov61oqg" w:id="2"/>
            <w:bookmarkEnd w:id="2"/>
            <w:r w:rsidDel="00000000" w:rsidR="00000000" w:rsidRPr="00000000">
              <w:rPr>
                <w:b w:val="1"/>
                <w:color w:val="111111"/>
                <w:sz w:val="20"/>
                <w:szCs w:val="20"/>
                <w:highlight w:val="white"/>
                <w:rtl w:val="0"/>
              </w:rPr>
              <w:t xml:space="preserve">Proposed Refugee Design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Size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(per unit)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15.6 x 11.0 cm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4.8 cm x not specified x not specified.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62.23cm x 62.23cm x 62.23cm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88.9 cm x 33.02 cm x 22.86cm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300cm x 90cm x 90cm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Quantity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Cost (not including shipping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Not specified     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$5.25 CDN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$558.71 CND/8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$129.00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$302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Volume of water(L)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100L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Not specified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(very small)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 x </w:t>
            </w:r>
            <w:r w:rsidDel="00000000" w:rsidR="00000000" w:rsidRPr="00000000">
              <w:rPr>
                <w:rtl w:val="0"/>
              </w:rPr>
              <w:t xml:space="preserve">49.2L</w:t>
            </w:r>
            <w:r w:rsidDel="00000000" w:rsidR="00000000" w:rsidRPr="00000000">
              <w:rPr>
                <w:rtl w:val="0"/>
              </w:rPr>
              <w:t xml:space="preserve"> + 1 x </w:t>
            </w:r>
            <w:r w:rsidDel="00000000" w:rsidR="00000000" w:rsidRPr="00000000">
              <w:rPr>
                <w:rtl w:val="0"/>
              </w:rPr>
              <w:t xml:space="preserve">30.3L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  <w:t xml:space="preserve">20L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170L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Material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PVC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Polyethylene w/ foam inserts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Plastic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PVC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Steel and Wood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Weight(kg)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80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Not specified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19.64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11.84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50?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Electricity(W)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170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(no pump)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Water consumption (L/day)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8-10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Not specified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Not specified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Medium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Water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Water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Water + clay pebbles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Water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Water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1"/>
          <w:szCs w:val="21"/>
          <w:u w:val="single"/>
          <w:shd w:fill="f1f4f5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1"/>
          <w:szCs w:val="21"/>
          <w:u w:val="single"/>
          <w:shd w:fill="f1f4f5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Title"/>
        <w:pBdr/>
        <w:contextualSpacing w:val="0"/>
        <w:jc w:val="center"/>
        <w:rPr>
          <w:sz w:val="48"/>
          <w:szCs w:val="48"/>
          <w:u w:val="single"/>
        </w:rPr>
      </w:pPr>
      <w:bookmarkStart w:colFirst="0" w:colLast="0" w:name="_f81h52k9ri4i" w:id="3"/>
      <w:bookmarkEnd w:id="3"/>
      <w:r w:rsidDel="00000000" w:rsidR="00000000" w:rsidRPr="00000000">
        <w:rPr>
          <w:sz w:val="48"/>
          <w:szCs w:val="48"/>
          <w:u w:val="single"/>
          <w:rtl w:val="0"/>
        </w:rPr>
        <w:t xml:space="preserve">Work Cited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Idealhere. "Robot Check." </w:t>
      </w:r>
      <w:r w:rsidDel="00000000" w:rsidR="00000000" w:rsidRPr="00000000">
        <w:rPr>
          <w:i w:val="1"/>
          <w:sz w:val="21"/>
          <w:szCs w:val="21"/>
          <w:rtl w:val="0"/>
        </w:rPr>
        <w:t xml:space="preserve">Robot Check</w:t>
      </w:r>
      <w:r w:rsidDel="00000000" w:rsidR="00000000" w:rsidRPr="00000000">
        <w:rPr>
          <w:sz w:val="21"/>
          <w:szCs w:val="21"/>
          <w:rtl w:val="0"/>
        </w:rPr>
        <w:t xml:space="preserve">. Amazon.com, 17 May 2016. Web. 01 Feb. 2017. </w:t>
      </w:r>
    </w:p>
    <w:p w:rsidR="00000000" w:rsidDel="00000000" w:rsidP="00000000" w:rsidRDefault="00000000" w:rsidRPr="00000000">
      <w:pPr>
        <w:pBdr/>
        <w:contextualSpacing w:val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   &lt;</w:t>
      </w:r>
      <w:hyperlink r:id="rId5">
        <w:r w:rsidDel="00000000" w:rsidR="00000000" w:rsidRPr="00000000">
          <w:rPr>
            <w:sz w:val="21"/>
            <w:szCs w:val="21"/>
            <w:rtl w:val="0"/>
          </w:rPr>
          <w:t xml:space="preserve">https://www.amazon.ca/Idealhere-Basket-Insert-Cloning-Hydroponic/dp/B01FRWBRFW/ref</w:t>
        </w:r>
      </w:hyperlink>
      <w:r w:rsidDel="00000000" w:rsidR="00000000" w:rsidRPr="00000000">
        <w:rPr>
          <w:sz w:val="21"/>
          <w:szCs w:val="21"/>
          <w:rtl w:val="0"/>
        </w:rPr>
        <w:t xml:space="preserve">&gt;.</w:t>
      </w:r>
    </w:p>
    <w:p w:rsidR="00000000" w:rsidDel="00000000" w:rsidP="00000000" w:rsidRDefault="00000000" w:rsidRPr="00000000">
      <w:pPr>
        <w:pBdr/>
        <w:contextualSpacing w:val="0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"Manual for HOME HYDROPONIC UNIT." </w:t>
      </w:r>
      <w:r w:rsidDel="00000000" w:rsidR="00000000" w:rsidRPr="00000000">
        <w:rPr>
          <w:i w:val="1"/>
          <w:sz w:val="21"/>
          <w:szCs w:val="21"/>
          <w:rtl w:val="0"/>
        </w:rPr>
        <w:t xml:space="preserve">Manual for HOME HYDROPONIC UNIT</w:t>
      </w:r>
      <w:r w:rsidDel="00000000" w:rsidR="00000000" w:rsidRPr="00000000">
        <w:rPr>
          <w:sz w:val="21"/>
          <w:szCs w:val="21"/>
          <w:rtl w:val="0"/>
        </w:rPr>
        <w:t xml:space="preserve">. N55, n.d. Web. </w:t>
      </w:r>
    </w:p>
    <w:p w:rsidR="00000000" w:rsidDel="00000000" w:rsidP="00000000" w:rsidRDefault="00000000" w:rsidRPr="00000000">
      <w:pPr>
        <w:pBdr/>
        <w:contextualSpacing w:val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   01 Feb. 2017. &lt;</w:t>
      </w:r>
      <w:hyperlink r:id="rId6">
        <w:r w:rsidDel="00000000" w:rsidR="00000000" w:rsidRPr="00000000">
          <w:rPr>
            <w:sz w:val="21"/>
            <w:szCs w:val="21"/>
            <w:rtl w:val="0"/>
          </w:rPr>
          <w:t xml:space="preserve">http://www.n55.dk/MANUALS/HOME_HYDRO/HOME_HYDRO.html</w:t>
        </w:r>
      </w:hyperlink>
      <w:r w:rsidDel="00000000" w:rsidR="00000000" w:rsidRPr="00000000">
        <w:rPr>
          <w:sz w:val="21"/>
          <w:szCs w:val="21"/>
          <w:rtl w:val="0"/>
        </w:rPr>
        <w:t xml:space="preserve">&gt;.</w:t>
      </w:r>
    </w:p>
    <w:p w:rsidR="00000000" w:rsidDel="00000000" w:rsidP="00000000" w:rsidRDefault="00000000" w:rsidRPr="00000000">
      <w:pPr>
        <w:pBdr/>
        <w:contextualSpacing w:val="0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"Robot Check." </w:t>
      </w:r>
      <w:r w:rsidDel="00000000" w:rsidR="00000000" w:rsidRPr="00000000">
        <w:rPr>
          <w:i w:val="1"/>
          <w:sz w:val="21"/>
          <w:szCs w:val="21"/>
          <w:rtl w:val="0"/>
        </w:rPr>
        <w:t xml:space="preserve">Robot Check</w:t>
      </w:r>
      <w:r w:rsidDel="00000000" w:rsidR="00000000" w:rsidRPr="00000000">
        <w:rPr>
          <w:sz w:val="21"/>
          <w:szCs w:val="21"/>
          <w:rtl w:val="0"/>
        </w:rPr>
        <w:t xml:space="preserve">. Amazon.com, n.d. Web. 01 Feb.2017.&lt;</w:t>
      </w:r>
      <w:hyperlink r:id="rId7">
        <w:r w:rsidDel="00000000" w:rsidR="00000000" w:rsidRPr="00000000">
          <w:rPr>
            <w:sz w:val="21"/>
            <w:szCs w:val="21"/>
            <w:rtl w:val="0"/>
          </w:rPr>
          <w:t xml:space="preserve">https://www.amazon.com/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before="80" w:line="343.6363636363637" w:lineRule="auto"/>
        <w:contextualSpacing w:val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   </w:t>
      </w:r>
      <w:hyperlink r:id="rId8">
        <w:r w:rsidDel="00000000" w:rsidR="00000000" w:rsidRPr="00000000">
          <w:rPr>
            <w:sz w:val="21"/>
            <w:szCs w:val="21"/>
            <w:rtl w:val="0"/>
          </w:rPr>
          <w:t xml:space="preserve">Hydroponic</w:t>
        </w:r>
      </w:hyperlink>
      <w:r w:rsidDel="00000000" w:rsidR="00000000" w:rsidRPr="00000000">
        <w:rPr>
          <w:sz w:val="21"/>
          <w:szCs w:val="21"/>
          <w:rtl w:val="0"/>
        </w:rPr>
        <w:t xml:space="preserve">-Culture-Garden-System-Basket/dp/B015W3ZCAC/ref=sr_1_17?ie=UTF8&amp;qid= </w:t>
      </w:r>
    </w:p>
    <w:p w:rsidR="00000000" w:rsidDel="00000000" w:rsidP="00000000" w:rsidRDefault="00000000" w:rsidRPr="00000000">
      <w:pPr>
        <w:pBdr/>
        <w:spacing w:before="80" w:line="343.6363636363637" w:lineRule="auto"/>
        <w:contextualSpacing w:val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   1486227420&amp;sr=8-17&amp;keywords=hydroponics&gt;.</w:t>
      </w:r>
    </w:p>
    <w:p w:rsidR="00000000" w:rsidDel="00000000" w:rsidP="00000000" w:rsidRDefault="00000000" w:rsidRPr="00000000">
      <w:pPr>
        <w:pBdr/>
        <w:contextualSpacing w:val="0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"Robot Check." </w:t>
      </w:r>
      <w:r w:rsidDel="00000000" w:rsidR="00000000" w:rsidRPr="00000000">
        <w:rPr>
          <w:i w:val="1"/>
          <w:sz w:val="21"/>
          <w:szCs w:val="21"/>
          <w:rtl w:val="0"/>
        </w:rPr>
        <w:t xml:space="preserve">Robot Check</w:t>
      </w:r>
      <w:r w:rsidDel="00000000" w:rsidR="00000000" w:rsidRPr="00000000">
        <w:rPr>
          <w:sz w:val="21"/>
          <w:szCs w:val="21"/>
          <w:rtl w:val="0"/>
        </w:rPr>
        <w:t xml:space="preserve">. Amazon.com, n.d. Web. 01 Feb. 2017. &lt;</w:t>
      </w:r>
      <w:hyperlink r:id="rId9">
        <w:r w:rsidDel="00000000" w:rsidR="00000000" w:rsidRPr="00000000">
          <w:rPr>
            <w:sz w:val="21"/>
            <w:szCs w:val="21"/>
            <w:rtl w:val="0"/>
          </w:rPr>
          <w:t xml:space="preserve">https://www.amazon.com</w:t>
        </w:r>
      </w:hyperlink>
      <w:r w:rsidDel="00000000" w:rsidR="00000000" w:rsidRPr="00000000">
        <w:rPr>
          <w:sz w:val="21"/>
          <w:szCs w:val="21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   /gp/product/B007XRCUJ2/ref=as_li_tl?ie=UTF8&amp;tag=hydsupusa-20&amp;camp=1789&amp;creative= </w:t>
      </w:r>
    </w:p>
    <w:p w:rsidR="00000000" w:rsidDel="00000000" w:rsidP="00000000" w:rsidRDefault="00000000" w:rsidRPr="00000000">
      <w:pPr>
        <w:pBdr/>
        <w:contextualSpacing w:val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   9325&amp;linkCode=as2&amp;creativeASIN=B007XRCUJ2&amp;linkId=b5ad5e9d0310a8b3fa18f2a227 </w:t>
      </w:r>
    </w:p>
    <w:p w:rsidR="00000000" w:rsidDel="00000000" w:rsidP="00000000" w:rsidRDefault="00000000" w:rsidRPr="00000000">
      <w:pPr>
        <w:pBdr/>
        <w:contextualSpacing w:val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   fcce74&gt;.</w:t>
      </w:r>
    </w:p>
    <w:p w:rsidR="00000000" w:rsidDel="00000000" w:rsidP="00000000" w:rsidRDefault="00000000" w:rsidRPr="00000000">
      <w:pPr>
        <w:pBdr/>
        <w:contextualSpacing w:val="0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1"/>
          <w:szCs w:val="21"/>
        </w:rPr>
      </w:pPr>
      <w:r w:rsidDel="00000000" w:rsidR="00000000" w:rsidRPr="00000000">
        <w:drawing>
          <wp:inline distB="114300" distT="114300" distL="114300" distR="114300">
            <wp:extent cx="5700713" cy="4270463"/>
            <wp:effectExtent b="0" l="0" r="0" t="0"/>
            <wp:docPr id="1" name="image01.jpg"/>
            <a:graphic>
              <a:graphicData uri="http://schemas.openxmlformats.org/drawingml/2006/picture">
                <pic:pic>
                  <pic:nvPicPr>
                    <pic:cNvPr id="0" name="image01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00713" cy="42704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6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0" Type="http://schemas.openxmlformats.org/officeDocument/2006/relationships/image" Target="media/image01.jpg"/><Relationship Id="rId9" Type="http://schemas.openxmlformats.org/officeDocument/2006/relationships/hyperlink" Target="https://www.amazon.com" TargetMode="External"/><Relationship Id="rId5" Type="http://schemas.openxmlformats.org/officeDocument/2006/relationships/hyperlink" Target="https://www.amazon.ca/Idealhere-Basket-Insert-Cloning-Hydroponic/dp/B01FRWBRFW/ref" TargetMode="External"/><Relationship Id="rId6" Type="http://schemas.openxmlformats.org/officeDocument/2006/relationships/hyperlink" Target="http://www.n55.dk/MANUALS/HOME_HYDRO/HOME_HYDRO.html" TargetMode="External"/><Relationship Id="rId7" Type="http://schemas.openxmlformats.org/officeDocument/2006/relationships/hyperlink" Target="https://www.amazon.com/Hydroponic" TargetMode="External"/><Relationship Id="rId8" Type="http://schemas.openxmlformats.org/officeDocument/2006/relationships/hyperlink" Target="https://www.amazon.com/Hydroponic" TargetMode="External"/></Relationships>
</file>