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Livrable C: Critères de conception </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Groupe FC2 </w:t>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 Barragán - 300103915</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Theodor Cernea - 300109775</w:t>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 Chan - 300135686</w:t>
      </w:r>
    </w:p>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 Chea - 300207701</w:t>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 Antonio Callarotti Gioia - 300208635</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Faculté de génie, Université d’Ottawa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1503: Génie de la conception</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Professeur Emmanuel Bouendeu</w:t>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Février 2021</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14:paraId="00000028">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Introduction:</w:t>
      </w:r>
    </w:p>
    <w:p w:rsidR="00000000" w:rsidDel="00000000" w:rsidP="00000000" w:rsidRDefault="00000000" w:rsidRPr="00000000" w14:paraId="0000002B">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C">
      <w:pPr>
        <w:ind w:firstLine="72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Suite à la rencontre du client ainsi qu'à l'identification des besoins, la prochaine étape pour ce processus de conception s’agit d’établir les critères de conception liés aux besoins du clients. Ce document contient alors les critères  de conception liés à chaque besoin identifié précédemment. De plus, un étalonnage sera effectué en se basant sur les performances techniques ainsi que sur la perception des utilisateurs à chaque étape du développement.</w:t>
      </w: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Critères de conception: </w:t>
      </w:r>
    </w:p>
    <w:p w:rsidR="00000000" w:rsidDel="00000000" w:rsidP="00000000" w:rsidRDefault="00000000" w:rsidRPr="00000000" w14:paraId="0000002F">
      <w:pPr>
        <w:rPr>
          <w:rFonts w:ascii="Times New Roman" w:cs="Times New Roman" w:eastAsia="Times New Roman" w:hAnsi="Times New Roman"/>
          <w:sz w:val="24"/>
          <w:szCs w:val="24"/>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5115"/>
        <w:gridCol w:w="3120"/>
        <w:tblGridChange w:id="0">
          <w:tblGrid>
            <w:gridCol w:w="1125"/>
            <w:gridCol w:w="5115"/>
            <w:gridCol w:w="312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Besoins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Critères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 flexible et permet la soumission des différents types de fichier aussi que faciliter différentes actions (ie perte de clé).</w:t>
            </w:r>
          </w:p>
          <w:p w:rsidR="00000000" w:rsidDel="00000000" w:rsidP="00000000" w:rsidRDefault="00000000" w:rsidRPr="00000000" w14:paraId="0000003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est capable de recevoir et traiter des PDF’s (format du certificat).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Gérance des données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Recevoir une notification quand la demande est finalisée.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Automatisation</w:t>
            </w:r>
            <w:r w:rsidDel="00000000" w:rsidR="00000000" w:rsidRPr="00000000">
              <w:rPr>
                <w:rtl w:val="0"/>
              </w:rPr>
            </w:r>
          </w:p>
        </w:tc>
      </w:tr>
      <w:tr>
        <w:trPr>
          <w:trHeight w:val="730.957031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logiciel contient un système de notification automatique.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Automatisation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personnel est capable de mettre des commentaires sur les demandes et de voir les nouvelles demandes à temps.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Gérance des données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logiciel est accessible aux membres du personnel concernées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Accessibilité</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Toutes les informations nécessaires pour obtenir les clés doivent être clairement indiquées dans le système.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Facilité d’usage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Trier les informations par différentes catégories et facultés.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Gérance des données</w:t>
            </w:r>
            <w:r w:rsidDel="00000000" w:rsidR="00000000" w:rsidRPr="00000000">
              <w:rPr>
                <w:rtl w:val="0"/>
              </w:rPr>
            </w:r>
          </w:p>
        </w:tc>
      </w:tr>
      <w:tr>
        <w:trPr>
          <w:trHeight w:val="5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est simple et intuitif, facile à utiliser.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Facilité d’usage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a différents niveaux d'accès au programme (étudiants, superviseurs, adjointe administrative, faculté en entier)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Securité</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Envoyer des notifications lors de rénovation des clés et lors du renvoi du dépôt pour que les personnes en charge soient au courant.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Automatisation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produit contient une fonction spécialisée qui peut regrouper des informations identiques en fonction des critères différentes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Gérance des données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projet a un budget max de $50 parce que c’est un prototype de base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Prix</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Centralisation des données - toutes les données à un seul endroit.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Gérance des données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est disponible en anglais et français.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Accesibilité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 compatible avec les systèmes et logiciels déjà en utilisation (MS Office, Chrome).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Compatibilité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w:t>
            </w:r>
            <w:r w:rsidDel="00000000" w:rsidR="00000000" w:rsidRPr="00000000">
              <w:rPr>
                <w:rFonts w:ascii="Times New Roman" w:cs="Times New Roman" w:eastAsia="Times New Roman" w:hAnsi="Times New Roman"/>
                <w:rtl w:val="0"/>
              </w:rPr>
              <w:t xml:space="preserve"> fiable et fonctionne sans problèmes techniques.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Fiabilité</w:t>
            </w:r>
          </w:p>
        </w:tc>
      </w:tr>
    </w:tbl>
    <w:p w:rsidR="00000000" w:rsidDel="00000000" w:rsidP="00000000" w:rsidRDefault="00000000" w:rsidRPr="00000000" w14:paraId="00000064">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65">
      <w:pPr>
        <w:ind w:left="0" w:firstLine="0"/>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1845"/>
        <w:gridCol w:w="4890"/>
        <w:gridCol w:w="1890"/>
        <w:tblGridChange w:id="0">
          <w:tblGrid>
            <w:gridCol w:w="735"/>
            <w:gridCol w:w="1845"/>
            <w:gridCol w:w="4890"/>
            <w:gridCol w:w="189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Type d’exigence / Critère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 / Justification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Métrique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Compatibilité entre différents formats de documents (i.e PDF).</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 suffisante de stockage de données.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Soumission de fichiers de au moins 5 MB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Fermeture automatique de la demande une fois terminée ainsi que l’envoi automatique d’un message indiquant sa complétion.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notification envoyé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utilisateurs et administrateurs ont la possibilité de suivre le procédé de la demande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administrateurs et directeurs sont inclus dans un niveau hiérarchique plus élevé que d’autres utilisateurs, donnant la possibilité à des fonctions exclusives.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niveaux hiérarchiques.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Accessible seulement aux personnels concernés (par département).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 utilisateurs pour le système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utilisateurs peuvent être au courant quels seront les documents ou informations qu’ils auraient besoin pour compléter la demande.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informations sont classifiées en différentes catégories.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différents types de données recueillies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système n’est pas très compliqué à </w:t>
            </w:r>
            <w:r w:rsidDel="00000000" w:rsidR="00000000" w:rsidRPr="00000000">
              <w:rPr>
                <w:rFonts w:ascii="Times New Roman" w:cs="Times New Roman" w:eastAsia="Times New Roman" w:hAnsi="Times New Roman"/>
                <w:sz w:val="24"/>
                <w:szCs w:val="24"/>
                <w:rtl w:val="0"/>
              </w:rPr>
              <w:t xml:space="preserve">utiliser.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Assurer que le partage d’information se fait seulement avec les utilisateurs ayant un certain niveau d’autorisation.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niveaux d’accès au programme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logiciel prend en compte lorsque la rénovation des clés et le renvoi du dépôt sont fait et envoie automatiquement une notification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notification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informations sont faciles à trouver.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Contrainte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réalisation du projet a un coût maximum à respecter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prix max</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données sont envoyer et gérer dans un seul endroit.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utilisateurs ont le choix de choisir la langue du logiciel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langues disponibles (français/anglais)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 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logiciel peut fonctionner avec des systèmes/logiciels déjà utilisés. (ie Suite MS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Fonctionnelle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système est fiable et sans problèmes techniques.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NF</w:t>
            </w:r>
          </w:p>
        </w:tc>
      </w:tr>
    </w:tbl>
    <w:p w:rsidR="00000000" w:rsidDel="00000000" w:rsidP="00000000" w:rsidRDefault="00000000" w:rsidRPr="00000000" w14:paraId="000000AB">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AD">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AE">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AF">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0">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1">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2">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3">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4">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5">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6">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7">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8">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9">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A">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B">
      <w:pPr>
        <w:ind w:left="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Solutions existantes:</w:t>
      </w:r>
    </w:p>
    <w:p w:rsidR="00000000" w:rsidDel="00000000" w:rsidP="00000000" w:rsidRDefault="00000000" w:rsidRPr="00000000" w14:paraId="000000BC">
      <w:pPr>
        <w:ind w:left="0" w:firstLine="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BD">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ce qui concerne l’étalonnage, celui-ci est basé sur 3 solutions possibles existantes: le créateur de sites web, Wix, Shopify ou de la programmation du Microsoft VBA.</w:t>
      </w:r>
    </w:p>
    <w:p w:rsidR="00000000" w:rsidDel="00000000" w:rsidP="00000000" w:rsidRDefault="00000000" w:rsidRPr="00000000" w14:paraId="000000BE">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ind w:left="0" w:firstLine="0"/>
        <w:rPr>
          <w:rFonts w:ascii="Times New Roman" w:cs="Times New Roman" w:eastAsia="Times New Roman" w:hAnsi="Times New Roman"/>
          <w:sz w:val="24"/>
          <w:szCs w:val="24"/>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Critères /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Solutions possibles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Shopify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Wix</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VBA</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Importance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Coût</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29$/mois</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Gratuit +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Coût du site web</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Gratuit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Facilité de programmation</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Difficile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Securité</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Forte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Automatisation</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Forte</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Gérance des donnés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Bonne</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Très bonne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Facilité d’utilisation</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Très facile</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Difficile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c>
          <w:tcPr>
            <w:tcBorders>
              <w:bottom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Accesibilité</w:t>
            </w:r>
          </w:p>
        </w:tc>
        <w:tc>
          <w:tcPr>
            <w:tcBorders>
              <w:bottom w:color="000000" w:space="0" w:sz="18" w:val="single"/>
            </w:tcBorders>
            <w:shd w:fill="ffff00"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Moyenne</w:t>
            </w:r>
          </w:p>
        </w:tc>
        <w:tc>
          <w:tcPr>
            <w:tcBorders>
              <w:bottom w:color="000000" w:space="0" w:sz="18" w:val="single"/>
            </w:tcBorders>
            <w:shd w:fill="00ff00"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Très accessible</w:t>
            </w:r>
          </w:p>
        </w:tc>
        <w:tc>
          <w:tcPr>
            <w:tcBorders>
              <w:bottom w:color="000000" w:space="0" w:sz="18" w:val="single"/>
            </w:tcBorders>
            <w:shd w:fill="ff0000"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Peu accessible</w:t>
            </w:r>
          </w:p>
        </w:tc>
        <w:tc>
          <w:tcPr>
            <w:tcBorders>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c>
          <w:tcPr>
            <w:tcBorders>
              <w:top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tcBorders>
              <w:top w:color="000000"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68</w:t>
            </w:r>
          </w:p>
        </w:tc>
        <w:tc>
          <w:tcPr>
            <w:tcBorders>
              <w:top w:color="000000"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w:t>
            </w:r>
          </w:p>
        </w:tc>
        <w:tc>
          <w:tcPr>
            <w:tcBorders>
              <w:top w:color="000000" w:space="0" w:sz="1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w:t>
            </w:r>
          </w:p>
        </w:tc>
        <w:tc>
          <w:tcPr>
            <w:tcBorders>
              <w:top w:color="000000" w:space="0" w:sz="18" w:val="single"/>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Conclusion</w:t>
      </w:r>
    </w:p>
    <w:p w:rsidR="00000000" w:rsidDel="00000000" w:rsidP="00000000" w:rsidRDefault="00000000" w:rsidRPr="00000000" w14:paraId="000000F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D’après l’analyse des besoins et des critères de conception, faits par notre équipe, des 3 solutions possibles, nous avons déterminé que la meilleure plateforme pour le développement de notre projet est le créateur de site web Wix. </w:t>
      </w:r>
    </w:p>
    <w:p w:rsidR="00000000" w:rsidDel="00000000" w:rsidP="00000000" w:rsidRDefault="00000000" w:rsidRPr="00000000" w14:paraId="000000F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Celui-ci va permettre le développement d’un site web gratuitement, donc nous avons la possibilité de créer un prototype sans coût. Dans l’éventualité où le prototype répond à nos besoins, nous pourrons payer un frais mensuel très bas pour avoir un site web de notre choix. </w:t>
      </w:r>
    </w:p>
    <w:p w:rsidR="00000000" w:rsidDel="00000000" w:rsidP="00000000" w:rsidRDefault="00000000" w:rsidRPr="00000000" w14:paraId="000000F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va falloir faire plus de recherches afin de trouver les limites opérationnelles de la plateforme Wix pour s’assurer qu’elle peut bien satisfaire aux critères de conception. </w:t>
      </w:r>
    </w:p>
    <w:p w:rsidR="00000000" w:rsidDel="00000000" w:rsidP="00000000" w:rsidRDefault="00000000" w:rsidRPr="00000000" w14:paraId="000000F7">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rencontre avec le client a énormément aidé pour l’identification des besoins et pour définir les critères. Nous avons réussi à empathiser avec le client et ainsi nous avons pu interpréter la plupart des besoins du client.</w:t>
      </w:r>
    </w:p>
    <w:p w:rsidR="00000000" w:rsidDel="00000000" w:rsidP="00000000" w:rsidRDefault="00000000" w:rsidRPr="00000000" w14:paraId="000000F8">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 importante:</w:t>
      </w:r>
    </w:p>
    <w:p w:rsidR="00000000" w:rsidDel="00000000" w:rsidP="00000000" w:rsidRDefault="00000000" w:rsidRPr="00000000" w14:paraId="000000FA">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ce document, quelques informations que nous n'avions pas mis dans le livrable B ont été ajoutées parce que lors des discussions plus approfondies nous avions remarqué que nous manquions de certains besoins importants, que nous avons conséquemment ajoutés dans ce livrable.</w:t>
      </w:r>
    </w:p>
    <w:p w:rsidR="00000000" w:rsidDel="00000000" w:rsidP="00000000" w:rsidRDefault="00000000" w:rsidRPr="00000000" w14:paraId="000000FB">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ind w:left="0" w:firstLine="0"/>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Wrike</w:t>
      </w:r>
    </w:p>
    <w:p w:rsidR="00000000" w:rsidDel="00000000" w:rsidP="00000000" w:rsidRDefault="00000000" w:rsidRPr="00000000" w14:paraId="000000FD">
      <w:pPr>
        <w:ind w:left="0" w:firstLine="0"/>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FE">
      <w:pPr>
        <w:ind w:left="0"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Tâches pour les 2 prochaines semaines </w:t>
      </w:r>
    </w:p>
    <w:p w:rsidR="00000000" w:rsidDel="00000000" w:rsidP="00000000" w:rsidRDefault="00000000" w:rsidRPr="00000000" w14:paraId="000000FF">
      <w:pPr>
        <w:ind w:left="0" w:firstLine="0"/>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Pr>
        <w:drawing>
          <wp:inline distB="114300" distT="114300" distL="114300" distR="114300">
            <wp:extent cx="4522039" cy="213782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522039" cy="2137823"/>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ind w:left="0" w:firstLine="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Tâches Wrike pour le reste du semestre</w:t>
      </w:r>
    </w:p>
    <w:p w:rsidR="00000000" w:rsidDel="00000000" w:rsidP="00000000" w:rsidRDefault="00000000" w:rsidRPr="00000000" w14:paraId="00000101">
      <w:pPr>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957763" cy="2399188"/>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957763" cy="2399188"/>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