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32"/>
          <w:szCs w:val="32"/>
          <w:rtl w:val="0"/>
        </w:rPr>
        <w:t xml:space="preserve">Introduction</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document is the follow-up to the client and user feedback received during the last meeting. It goes over how to implement the feedback and incorporate it into the prototype 3. We documented the prototype and its execution. We also outlined user feedback and took into account a variety of factors when iterating our future prototype. Finally, we refined the test plan created in the last deliverable, incorporating our user feedback and client feedback to create future tests that will enhance the quality of the final implementation for Design Day.</w:t>
      </w:r>
    </w:p>
    <w:p w:rsidR="00000000" w:rsidDel="00000000" w:rsidP="00000000" w:rsidRDefault="00000000" w:rsidRPr="00000000" w14:paraId="00000003">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Feedback</w:t>
      </w:r>
    </w:p>
    <w:p w:rsidR="00000000" w:rsidDel="00000000" w:rsidP="00000000" w:rsidRDefault="00000000" w:rsidRPr="00000000" w14:paraId="00000005">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Client Feedback</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client provided the following feedback: “It looks good, I look forward to seeing it”</w:t>
      </w:r>
    </w:p>
    <w:p w:rsidR="00000000" w:rsidDel="00000000" w:rsidP="00000000" w:rsidRDefault="00000000" w:rsidRPr="00000000" w14:paraId="0000000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Implementation of Client Feedback</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w:t>
      </w:r>
      <w:r w:rsidDel="00000000" w:rsidR="00000000" w:rsidRPr="00000000">
        <w:rPr>
          <w:rFonts w:ascii="Times New Roman" w:cs="Times New Roman" w:eastAsia="Times New Roman" w:hAnsi="Times New Roman"/>
          <w:sz w:val="24"/>
          <w:szCs w:val="24"/>
          <w:rtl w:val="0"/>
        </w:rPr>
        <w:t xml:space="preserve">e don’t need to improve on our design, and instead focus on improving what we currently have.</w:t>
      </w:r>
    </w:p>
    <w:p w:rsidR="00000000" w:rsidDel="00000000" w:rsidP="00000000" w:rsidRDefault="00000000" w:rsidRPr="00000000" w14:paraId="0000000A">
      <w:pPr>
        <w:ind w:lef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 User Feedback Table</w:t>
      </w:r>
    </w:p>
    <w:p w:rsidR="00000000" w:rsidDel="00000000" w:rsidP="00000000" w:rsidRDefault="00000000" w:rsidRPr="00000000" w14:paraId="0000000C">
      <w:pPr>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feedback was obtained by surveying the team's grandparents.</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User Feedback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Implementation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potential user expressed the attachment to the cart was flimsy and that it would be difficult to attach every time it would be used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attachment to the cart from the robot could be magnets or buckle attachment.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potential user expressed that in the final video presentation, the music played behind the dancing of the robot should be synchronized.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the final video, the music will be played during the whole video and will be synchronized with the robot dancing at the end.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potential user expressed that they would like the robot to act on command or be more interactive.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video editing stage of the prototype, we will place a bigger emphasis on displaying the robot responding to user physical input. </w:t>
            </w:r>
          </w:p>
        </w:tc>
      </w:tr>
    </w:tbl>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32"/>
          <w:szCs w:val="32"/>
          <w:rtl w:val="0"/>
        </w:rPr>
        <w:t xml:space="preserve">Prototyping and Test Plan</w:t>
      </w: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Cart Attachment</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The attachment of the cart to the Robomaster</w:t>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Need to improve attachment speed, especially how it is tied around with knots</w:t>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March 16th </w:t>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Documentation: Brainstorming - magnets, karabiner, buckle or a stronger piece of cord.</w:t>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Coding</w:t>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Compile all the coding files from DJI into separate images. </w:t>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To make it easier to document, as well as for use on the final design day presentation. </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2 hours / March 9th</w:t>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Documentation: The fields were placed in the shared Google Drive folder amongst the team. </w:t>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Video Editing</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Complete final video editing</w:t>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For final presentation and to be shown to government officials</w:t>
      </w:r>
    </w:p>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3 hours / March 20th</w:t>
      </w:r>
    </w:p>
    <w:p w:rsidR="00000000" w:rsidDel="00000000" w:rsidP="00000000" w:rsidRDefault="00000000" w:rsidRPr="00000000" w14:paraId="0000002A">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Documentation: Collected all the clips that will be used in the video and decided on a video editing software.</w:t>
      </w:r>
      <w:r w:rsidDel="00000000" w:rsidR="00000000" w:rsidRPr="00000000">
        <w:rPr>
          <w:rtl w:val="0"/>
        </w:rPr>
      </w:r>
    </w:p>
    <w:p w:rsidR="00000000" w:rsidDel="00000000" w:rsidP="00000000" w:rsidRDefault="00000000" w:rsidRPr="00000000" w14:paraId="0000002B">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Manifesto</w:t>
      </w:r>
    </w:p>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Write a manifesto from the perspective of the robot expressing its disapproval for being used to teach students about using it for war</w:t>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This is one of the final deliverables required by the client.</w:t>
      </w:r>
    </w:p>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3 hours / March 20th</w:t>
      </w:r>
    </w:p>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Documentation: Brainstorming</w:t>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Conveyance of message</w:t>
      </w: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Asking the client for feedback</w:t>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Allows us to identify areas for improvement</w:t>
      </w:r>
    </w:p>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20 minutes / February 11th</w:t>
      </w:r>
    </w:p>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Length of travel of delivery</w:t>
      </w: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Attached the wagon to the robomaster and had it travel in a straight line</w:t>
      </w:r>
    </w:p>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To identify if the robomaster is able to travel from point A to B with the food on board</w:t>
      </w:r>
    </w:p>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5 minutes / March 2nd</w:t>
      </w:r>
    </w:p>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Documentation:</w:t>
      </w:r>
    </w:p>
    <w:p w:rsidR="00000000" w:rsidDel="00000000" w:rsidP="00000000" w:rsidRDefault="00000000" w:rsidRPr="00000000" w14:paraId="0000003D">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Moved the attachment location of the ribbon from bottom to the midpoint</w:t>
      </w:r>
    </w:p>
    <w:p w:rsidR="00000000" w:rsidDel="00000000" w:rsidP="00000000" w:rsidRDefault="00000000" w:rsidRPr="00000000" w14:paraId="0000003E">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what material the connector is made of</w:t>
      </w:r>
    </w:p>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Lights</w:t>
      </w:r>
    </w:p>
    <w:p w:rsidR="00000000" w:rsidDel="00000000" w:rsidP="00000000" w:rsidRDefault="00000000" w:rsidRPr="00000000" w14:paraId="00000041">
      <w:pPr>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Program in DJI Education hub, the robomaster to lights</w:t>
      </w:r>
    </w:p>
    <w:p w:rsidR="00000000" w:rsidDel="00000000" w:rsidP="00000000" w:rsidRDefault="00000000" w:rsidRPr="00000000" w14:paraId="0000004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To see if the lights are visible, able to turn on and change colour.</w:t>
      </w:r>
    </w:p>
    <w:p w:rsidR="00000000" w:rsidDel="00000000" w:rsidP="00000000" w:rsidRDefault="00000000" w:rsidRPr="00000000" w14:paraId="0000004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10 minutes / March 2nd</w:t>
      </w:r>
    </w:p>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Documentation:</w:t>
      </w:r>
    </w:p>
    <w:p w:rsidR="00000000" w:rsidDel="00000000" w:rsidP="00000000" w:rsidRDefault="00000000" w:rsidRPr="00000000" w14:paraId="00000046">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lights are separately programed</w:t>
      </w:r>
    </w:p>
    <w:p w:rsidR="00000000" w:rsidDel="00000000" w:rsidP="00000000" w:rsidRDefault="00000000" w:rsidRPr="00000000" w14:paraId="00000047">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 it blink along with changing the colour</w:t>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Handling the weight of the pizza. </w:t>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Add weight to the wagon and test how much the robomater is able to pull.</w:t>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To identify if the robomaster will be able to pull food, pills and other objects </w:t>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20 minutes / March 2nd</w:t>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Documentation:</w:t>
      </w:r>
    </w:p>
    <w:p w:rsidR="00000000" w:rsidDel="00000000" w:rsidP="00000000" w:rsidRDefault="00000000" w:rsidRPr="00000000" w14:paraId="0000004F">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Prototype of wagon design</w:t>
      </w:r>
    </w:p>
    <w:p w:rsidR="00000000" w:rsidDel="00000000" w:rsidP="00000000" w:rsidRDefault="00000000" w:rsidRPr="00000000" w14:paraId="00000050">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 of plastic plant cart</w:t>
      </w:r>
    </w:p>
    <w:p w:rsidR="00000000" w:rsidDel="00000000" w:rsidP="00000000" w:rsidRDefault="00000000" w:rsidRPr="00000000" w14:paraId="00000051">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Punctured a small hole to screw in a hook</w:t>
      </w:r>
    </w:p>
    <w:p w:rsidR="00000000" w:rsidDel="00000000" w:rsidP="00000000" w:rsidRDefault="00000000" w:rsidRPr="00000000" w14:paraId="00000052">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make more personably </w:t>
      </w:r>
    </w:p>
    <w:p w:rsidR="00000000" w:rsidDel="00000000" w:rsidP="00000000" w:rsidRDefault="00000000" w:rsidRPr="00000000" w14:paraId="00000053">
      <w:pPr>
        <w:numPr>
          <w:ilvl w:val="2"/>
          <w:numId w:val="2"/>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Attached googly eyes with hot glue</w:t>
      </w:r>
    </w:p>
    <w:p w:rsidR="00000000" w:rsidDel="00000000" w:rsidP="00000000" w:rsidRDefault="00000000" w:rsidRPr="00000000" w14:paraId="00000054">
      <w:pPr>
        <w:numPr>
          <w:ilvl w:val="2"/>
          <w:numId w:val="2"/>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Attached pipe cleaner arm and mouth</w:t>
      </w:r>
    </w:p>
    <w:p w:rsidR="00000000" w:rsidDel="00000000" w:rsidP="00000000" w:rsidRDefault="00000000" w:rsidRPr="00000000" w14:paraId="00000055">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Weight: 776 grams </w:t>
      </w:r>
    </w:p>
    <w:p w:rsidR="00000000" w:rsidDel="00000000" w:rsidP="00000000" w:rsidRDefault="00000000" w:rsidRPr="00000000" w14:paraId="00000056">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carry it easily</w:t>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58">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Audio output from the robot.</w:t>
      </w:r>
    </w:p>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Robomaster plays sound ques. Different sounds for different situations </w:t>
      </w:r>
    </w:p>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To see if it can it can play audio</w:t>
      </w:r>
    </w:p>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20 minutes / march 2nd</w:t>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Documentation:</w:t>
      </w:r>
    </w:p>
    <w:p w:rsidR="00000000" w:rsidDel="00000000" w:rsidP="00000000" w:rsidRDefault="00000000" w:rsidRPr="00000000" w14:paraId="0000005E">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play piano notes</w:t>
      </w:r>
    </w:p>
    <w:p w:rsidR="00000000" w:rsidDel="00000000" w:rsidP="00000000" w:rsidRDefault="00000000" w:rsidRPr="00000000" w14:paraId="0000005F">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custom audio not available</w:t>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Setting the speed of the robot.</w:t>
      </w:r>
    </w:p>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Change the speed of the robomaster</w:t>
      </w:r>
    </w:p>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Ensure the robomaster does not move too fast causing items from the wagon to spill out.</w:t>
      </w:r>
    </w:p>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5 minutes / march 2nd</w:t>
      </w:r>
    </w:p>
    <w:p w:rsidR="00000000" w:rsidDel="00000000" w:rsidP="00000000" w:rsidRDefault="00000000" w:rsidRPr="00000000" w14:paraId="0000006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Documentation:</w:t>
      </w:r>
    </w:p>
    <w:p w:rsidR="00000000" w:rsidDel="00000000" w:rsidP="00000000" w:rsidRDefault="00000000" w:rsidRPr="00000000" w14:paraId="00000067">
      <w:pPr>
        <w:numPr>
          <w:ilvl w:val="0"/>
          <w:numId w:val="6"/>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Robomaster Was originally set at 2-3 m/s was to fast</w:t>
      </w:r>
    </w:p>
    <w:p w:rsidR="00000000" w:rsidDel="00000000" w:rsidP="00000000" w:rsidRDefault="00000000" w:rsidRPr="00000000" w14:paraId="00000068">
      <w:pPr>
        <w:numPr>
          <w:ilvl w:val="0"/>
          <w:numId w:val="6"/>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speed to 0.25 m/s</w:t>
      </w:r>
    </w:p>
    <w:p w:rsidR="00000000" w:rsidDel="00000000" w:rsidP="00000000" w:rsidRDefault="00000000" w:rsidRPr="00000000" w14:paraId="0000006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Detecting people / objects</w:t>
      </w:r>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Be able to detect people and objects in front of it.</w:t>
      </w:r>
    </w:p>
    <w:p w:rsidR="00000000" w:rsidDel="00000000" w:rsidP="00000000" w:rsidRDefault="00000000" w:rsidRPr="00000000" w14:paraId="0000006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Once detected the robomaster will be able to avoid collisions. </w:t>
      </w:r>
    </w:p>
    <w:p w:rsidR="00000000" w:rsidDel="00000000" w:rsidP="00000000" w:rsidRDefault="00000000" w:rsidRPr="00000000" w14:paraId="0000006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March 9th</w:t>
      </w:r>
    </w:p>
    <w:p w:rsidR="00000000" w:rsidDel="00000000" w:rsidP="00000000" w:rsidRDefault="00000000" w:rsidRPr="00000000" w14:paraId="0000006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Documentation:</w:t>
      </w:r>
    </w:p>
    <w:p w:rsidR="00000000" w:rsidDel="00000000" w:rsidP="00000000" w:rsidRDefault="00000000" w:rsidRPr="00000000" w14:paraId="00000070">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Will be finished in prototype 2</w:t>
      </w:r>
    </w:p>
    <w:p w:rsidR="00000000" w:rsidDel="00000000" w:rsidP="00000000" w:rsidRDefault="00000000" w:rsidRPr="00000000" w14:paraId="0000007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Film Video</w:t>
      </w:r>
      <w:r w:rsidDel="00000000" w:rsidR="00000000" w:rsidRPr="00000000">
        <w:rPr>
          <w:rtl w:val="0"/>
        </w:rPr>
      </w:r>
    </w:p>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Be able to film video through robomaster.</w:t>
      </w:r>
    </w:p>
    <w:p w:rsidR="00000000" w:rsidDel="00000000" w:rsidP="00000000" w:rsidRDefault="00000000" w:rsidRPr="00000000" w14:paraId="0000007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Be able to add a POV shot in the video</w:t>
      </w:r>
    </w:p>
    <w:p w:rsidR="00000000" w:rsidDel="00000000" w:rsidP="00000000" w:rsidRDefault="00000000" w:rsidRPr="00000000" w14:paraId="0000007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March 2nd</w:t>
      </w:r>
    </w:p>
    <w:p w:rsidR="00000000" w:rsidDel="00000000" w:rsidP="00000000" w:rsidRDefault="00000000" w:rsidRPr="00000000" w14:paraId="0000007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Documentation:</w:t>
      </w:r>
    </w:p>
    <w:p w:rsidR="00000000" w:rsidDel="00000000" w:rsidP="00000000" w:rsidRDefault="00000000" w:rsidRPr="00000000" w14:paraId="00000079">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Only hold five photos</w:t>
      </w:r>
    </w:p>
    <w:p w:rsidR="00000000" w:rsidDel="00000000" w:rsidP="00000000" w:rsidRDefault="00000000" w:rsidRPr="00000000" w14:paraId="0000007A">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SD mini chip</w:t>
      </w:r>
    </w:p>
    <w:p w:rsidR="00000000" w:rsidDel="00000000" w:rsidP="00000000" w:rsidRDefault="00000000" w:rsidRPr="00000000" w14:paraId="0000007B">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DJI Education hub programed</w:t>
      </w:r>
    </w:p>
    <w:p w:rsidR="00000000" w:rsidDel="00000000" w:rsidP="00000000" w:rsidRDefault="00000000" w:rsidRPr="00000000" w14:paraId="0000007C">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D">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Prototype 3 Plan</w:t>
      </w:r>
    </w:p>
    <w:p w:rsidR="00000000" w:rsidDel="00000000" w:rsidP="00000000" w:rsidRDefault="00000000" w:rsidRPr="00000000" w14:paraId="0000007E">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7F">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80">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81">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82">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83">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84">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85">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86">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87">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88">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89">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8A">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8B">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8D">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8E">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8F">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91">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93">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94">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95">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96">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97">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98">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99">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9A">
      <w:pPr>
        <w:rPr>
          <w:rFonts w:ascii="Times New Roman" w:cs="Times New Roman" w:eastAsia="Times New Roman" w:hAnsi="Times New Roman"/>
          <w:sz w:val="32"/>
          <w:szCs w:val="32"/>
        </w:rPr>
      </w:pPr>
      <w:r w:rsidDel="00000000" w:rsidR="00000000" w:rsidRPr="00000000">
        <w:rPr>
          <w:rtl w:val="0"/>
        </w:rPr>
      </w:r>
    </w:p>
    <w:tbl>
      <w:tblPr>
        <w:tblStyle w:val="Table2"/>
        <w:tblW w:w="9359.99999999999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39.683377308707"/>
        <w:gridCol w:w="1704.0633245382585"/>
        <w:gridCol w:w="1704.0633245382585"/>
        <w:gridCol w:w="1704.0633245382585"/>
        <w:gridCol w:w="1704.0633245382585"/>
        <w:gridCol w:w="1704.0633245382585"/>
        <w:tblGridChange w:id="0">
          <w:tblGrid>
            <w:gridCol w:w="839.683377308707"/>
            <w:gridCol w:w="1704.0633245382585"/>
            <w:gridCol w:w="1704.0633245382585"/>
            <w:gridCol w:w="1704.0633245382585"/>
            <w:gridCol w:w="1704.0633245382585"/>
            <w:gridCol w:w="1704.0633245382585"/>
          </w:tblGrid>
        </w:tblGridChange>
      </w:tblGrid>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Number</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Objective </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 Method </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Usage of Results </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Stopping Criteria</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 Duration</w:t>
            </w:r>
          </w:p>
          <w:p w:rsidR="00000000" w:rsidDel="00000000" w:rsidP="00000000" w:rsidRDefault="00000000" w:rsidRPr="00000000" w14:paraId="000000A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w:t>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Conveyance of message.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Survey before and after client meeting.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iterate the message of the video.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Satisfaction from the client</w:t>
            </w:r>
          </w:p>
          <w:p w:rsidR="00000000" w:rsidDel="00000000" w:rsidP="00000000" w:rsidRDefault="00000000" w:rsidRPr="00000000" w14:paraId="000000A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(complete)</w:t>
            </w:r>
          </w:p>
          <w:p w:rsidR="00000000" w:rsidDel="00000000" w:rsidP="00000000" w:rsidRDefault="00000000" w:rsidRPr="00000000" w14:paraId="000000A8">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minutes / March 3rd. </w:t>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travel of delivery.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the robot travel 10m without the pizza falling off.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determine whether this section of our user needs is met.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it Moves 10 m</w:t>
            </w:r>
          </w:p>
          <w:p w:rsidR="00000000" w:rsidDel="00000000" w:rsidP="00000000" w:rsidRDefault="00000000" w:rsidRPr="00000000" w14:paraId="000000A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minutes / March 1st.  </w:t>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Handling the weight of the pizza.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repeat of test 2, as well as whether the robot can still travel 10m with it.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determine whether the food delivery objective of our project is met.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 able to handle 500 g</w:t>
            </w:r>
          </w:p>
          <w:p w:rsidR="00000000" w:rsidDel="00000000" w:rsidP="00000000" w:rsidRDefault="00000000" w:rsidRPr="00000000" w14:paraId="000000B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minutes / March 1st. </w:t>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Audio output from the robot.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the robot output custom audio.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 used for interaction in all objectives for the robot.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 able idea though audio</w:t>
            </w:r>
          </w:p>
          <w:p w:rsidR="00000000" w:rsidDel="00000000" w:rsidP="00000000" w:rsidRDefault="00000000" w:rsidRPr="00000000" w14:paraId="000000BD">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minutes / March 1st.</w:t>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Setting the speed of the robot.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the robot travel at 28 km/h.</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 used when delivering food to the customer.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travel at 0.5m/s</w:t>
            </w:r>
          </w:p>
          <w:p w:rsidR="00000000" w:rsidDel="00000000" w:rsidP="00000000" w:rsidRDefault="00000000" w:rsidRPr="00000000" w14:paraId="000000C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minutes / March 1st. </w:t>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Turning on/off of the lights.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the robots light’s be programmed in a way that they turn on and off/</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 used to add a level of interactivity to the robot.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 able to control lights and light colour</w:t>
            </w:r>
          </w:p>
          <w:p w:rsidR="00000000" w:rsidDel="00000000" w:rsidP="00000000" w:rsidRDefault="00000000" w:rsidRPr="00000000" w14:paraId="000000C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minutes / March 1st. </w:t>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Recreation of the cart attachment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the cart attachment be recreated in &lt; 1 minute.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 used to make the final design day presentation more coherent.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the attachment can be recreated in under 1 minute, by testing.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minutes / March 16th. </w:t>
            </w:r>
          </w:p>
        </w:tc>
      </w:tr>
    </w:tbl>
    <w:p w:rsidR="00000000" w:rsidDel="00000000" w:rsidP="00000000" w:rsidRDefault="00000000" w:rsidRPr="00000000" w14:paraId="000000D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i w:val="1"/>
          <w:sz w:val="24"/>
          <w:szCs w:val="24"/>
          <w:rtl w:val="0"/>
        </w:rPr>
        <w:t xml:space="preserve">Table 2: Table of prototyping and test planning. </w:t>
      </w:r>
      <w:r w:rsidDel="00000000" w:rsidR="00000000" w:rsidRPr="00000000">
        <w:rPr>
          <w:rtl w:val="0"/>
        </w:rPr>
      </w:r>
    </w:p>
    <w:tbl>
      <w:tblPr>
        <w:tblStyle w:val="Table3"/>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5"/>
        <w:gridCol w:w="2066.25"/>
        <w:gridCol w:w="2066.25"/>
        <w:gridCol w:w="2066.25"/>
        <w:gridCol w:w="2066.25"/>
        <w:tblGridChange w:id="0">
          <w:tblGrid>
            <w:gridCol w:w="1065"/>
            <w:gridCol w:w="2066.25"/>
            <w:gridCol w:w="2066.25"/>
            <w:gridCol w:w="2066.25"/>
            <w:gridCol w:w="2066.25"/>
          </w:tblGrid>
        </w:tblGridChange>
      </w:tblGrid>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Number</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Type (what)</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Objective (why)</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Fidelity</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To realise</w:t>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Comprehensive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Overall message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March 3rd. </w:t>
            </w:r>
          </w:p>
          <w:p w:rsidR="00000000" w:rsidDel="00000000" w:rsidP="00000000" w:rsidRDefault="00000000" w:rsidRPr="00000000" w14:paraId="000000DF">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Focus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Movement of Wheels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March 1st. </w:t>
            </w:r>
          </w:p>
          <w:p w:rsidR="00000000" w:rsidDel="00000000" w:rsidP="00000000" w:rsidRDefault="00000000" w:rsidRPr="00000000" w14:paraId="000000E5">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Comprehensive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Weight Bearing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Medium</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March 1st. </w:t>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Focus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Audio Sound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March 1st. </w:t>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Focus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Movement of Wheels (engine)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March 1st. </w:t>
            </w:r>
          </w:p>
          <w:p w:rsidR="00000000" w:rsidDel="00000000" w:rsidP="00000000" w:rsidRDefault="00000000" w:rsidRPr="00000000" w14:paraId="000000F5">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Focus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Light brightness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March 1st. </w:t>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Focus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Attachment Speed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Medium</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March 20th. </w:t>
            </w:r>
          </w:p>
        </w:tc>
      </w:tr>
    </w:tbl>
    <w:p w:rsidR="00000000" w:rsidDel="00000000" w:rsidP="00000000" w:rsidRDefault="00000000" w:rsidRPr="00000000" w14:paraId="00000100">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Table 4: Further expansion of prototyping tasks.</w:t>
      </w:r>
    </w:p>
    <w:p w:rsidR="00000000" w:rsidDel="00000000" w:rsidP="00000000" w:rsidRDefault="00000000" w:rsidRPr="00000000" w14:paraId="00000101">
      <w:pPr>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02">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3">
      <w:pPr>
        <w:jc w:val="left"/>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Images</w:t>
      </w:r>
    </w:p>
    <w:p w:rsidR="00000000" w:rsidDel="00000000" w:rsidP="00000000" w:rsidRDefault="00000000" w:rsidRPr="00000000" w14:paraId="0000010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3500542" cy="3117033"/>
            <wp:effectExtent b="0" l="0" r="0" t="0"/>
            <wp:docPr id="2" name="image2.jpg"/>
            <a:graphic>
              <a:graphicData uri="http://schemas.openxmlformats.org/drawingml/2006/picture">
                <pic:pic>
                  <pic:nvPicPr>
                    <pic:cNvPr id="0" name="image2.jpg"/>
                    <pic:cNvPicPr preferRelativeResize="0"/>
                  </pic:nvPicPr>
                  <pic:blipFill>
                    <a:blip r:embed="rId6"/>
                    <a:srcRect b="15745" l="0" r="0" t="17427"/>
                    <a:stretch>
                      <a:fillRect/>
                    </a:stretch>
                  </pic:blipFill>
                  <pic:spPr>
                    <a:xfrm>
                      <a:off x="0" y="0"/>
                      <a:ext cx="3500542" cy="3117033"/>
                    </a:xfrm>
                    <a:prstGeom prst="rect"/>
                    <a:ln/>
                  </pic:spPr>
                </pic:pic>
              </a:graphicData>
            </a:graphic>
          </wp:inline>
        </w:drawing>
      </w:r>
      <w:r w:rsidDel="00000000" w:rsidR="00000000" w:rsidRPr="00000000">
        <w:rPr>
          <w:rtl w:val="0"/>
        </w:rPr>
      </w:r>
    </w:p>
    <w:p w:rsidR="00000000" w:rsidDel="00000000" w:rsidP="00000000" w:rsidRDefault="00000000" w:rsidRPr="00000000" w14:paraId="00000105">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Image 1: A picture of the attachment to the cart, using the ribbon</w:t>
      </w:r>
      <w:r w:rsidDel="00000000" w:rsidR="00000000" w:rsidRPr="00000000">
        <w:rPr>
          <w:rtl w:val="0"/>
        </w:rPr>
      </w:r>
    </w:p>
    <w:p w:rsidR="00000000" w:rsidDel="00000000" w:rsidP="00000000" w:rsidRDefault="00000000" w:rsidRPr="00000000" w14:paraId="00000106">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sz w:val="32"/>
          <w:szCs w:val="32"/>
        </w:rPr>
        <w:drawing>
          <wp:inline distB="114300" distT="114300" distL="114300" distR="114300">
            <wp:extent cx="3970353" cy="2987465"/>
            <wp:effectExtent b="0" l="0" r="0" t="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3970353" cy="2987465"/>
                    </a:xfrm>
                    <a:prstGeom prst="rect"/>
                    <a:ln/>
                  </pic:spPr>
                </pic:pic>
              </a:graphicData>
            </a:graphic>
          </wp:inline>
        </w:drawing>
      </w:r>
      <w:r w:rsidDel="00000000" w:rsidR="00000000" w:rsidRPr="00000000">
        <w:rPr>
          <w:rtl w:val="0"/>
        </w:rPr>
      </w:r>
    </w:p>
    <w:p w:rsidR="00000000" w:rsidDel="00000000" w:rsidP="00000000" w:rsidRDefault="00000000" w:rsidRPr="00000000" w14:paraId="00000107">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Image 2: A picture of the RoboMaster S1 attached to the cart, using the ribbon</w:t>
      </w:r>
    </w:p>
    <w:p w:rsidR="00000000" w:rsidDel="00000000" w:rsidP="00000000" w:rsidRDefault="00000000" w:rsidRPr="00000000" w14:paraId="00000108">
      <w:pPr>
        <w:jc w:val="left"/>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109">
      <w:pPr>
        <w:jc w:val="left"/>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Conclusion</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Conclusion, for the next prototype we need to adjust the cart attachment method. To do this we need to add a buckle to improve the strength of the attachment. Furthermore, we plan to edit the video and refine our conveyance of message, by taking the user feedback obtained in earlier deliverables and synchronizing music to enhance the quality of the final implementation. Finally, we plan to edit the video in a way that displays the interactive nature of the robot – by prioritizing showing the robot interacting and reacting to user input. Overall, by implementing our user feedback and continuing to refine our prototype, we will meet the goals outlined in our test plan table and finish our final implementation for Design Day.  </w:t>
      </w: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GNG 1103 W25 | Group 8 | Deliverable G</w:t>
    </w:r>
  </w:p>
  <w:p w:rsidR="00000000" w:rsidDel="00000000" w:rsidP="00000000" w:rsidRDefault="00000000" w:rsidRPr="00000000" w14:paraId="0000010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C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1.jp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