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Cost Estimate and Project Plan for “Hot Car Emergency”</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Deliverable E</w:t>
      </w:r>
    </w:p>
    <w:p w:rsidR="00000000" w:rsidDel="00000000" w:rsidP="00000000" w:rsidRDefault="00000000" w:rsidRPr="00000000" w14:paraId="00000004">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Group B2</w:t>
      </w:r>
    </w:p>
    <w:p w:rsidR="00000000" w:rsidDel="00000000" w:rsidP="00000000" w:rsidRDefault="00000000" w:rsidRPr="00000000" w14:paraId="0000000E">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Jacob Williams, Qaswar Al-Hindawi, Lauren Juneau, Navi Selvaratnam</w:t>
      </w: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26, 2021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Ta</w:t>
      </w:r>
      <w:r w:rsidDel="00000000" w:rsidR="00000000" w:rsidRPr="00000000">
        <w:rPr>
          <w:rFonts w:ascii="Times New Roman" w:cs="Times New Roman" w:eastAsia="Times New Roman" w:hAnsi="Times New Roman"/>
          <w:b w:val="1"/>
          <w:sz w:val="24"/>
          <w:szCs w:val="24"/>
          <w:rtl w:val="0"/>
        </w:rPr>
        <w:t xml:space="preserve">ble of Contents</w:t>
      </w:r>
    </w:p>
    <w:sdt>
      <w:sdtPr>
        <w:docPartObj>
          <w:docPartGallery w:val="Table of Contents"/>
          <w:docPartUnique w:val="1"/>
        </w:docPartObj>
      </w:sdtPr>
      <w:sdtContent>
        <w:p w:rsidR="00000000" w:rsidDel="00000000" w:rsidP="00000000" w:rsidRDefault="00000000" w:rsidRPr="00000000" w14:paraId="00000020">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9wgn8n2h9h8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Introduction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_9wgn8n2h9h8m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o5mw4nmdm3k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Design Overview</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_o5mw4nmdm3kt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fjx8pi4zda0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Schedule for Prototyping and Testing</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_fjx8pi4zda0s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gv9rp6b1jyg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Wrike Update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_gv9rp6b1jyg0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962gza3rzh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Risk and Contingency Plan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_2962gza3rzhg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ynfyz6c5thu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 Bill of Materials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_ynfyz6c5thur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0za14ix37j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 Conclusion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_h0za14ix37jj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Style w:val="Heading1"/>
        <w:spacing w:line="480" w:lineRule="auto"/>
        <w:rPr/>
      </w:pPr>
      <w:bookmarkStart w:colFirst="0" w:colLast="0" w:name="_b672xo66k2bh" w:id="0"/>
      <w:bookmarkEnd w:id="0"/>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spacing w:line="480" w:lineRule="auto"/>
        <w:rPr/>
      </w:pPr>
      <w:bookmarkStart w:colFirst="0" w:colLast="0" w:name="_9wgn8n2h9h8m" w:id="1"/>
      <w:bookmarkEnd w:id="1"/>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spacing w:line="480" w:lineRule="auto"/>
        <w:rPr/>
      </w:pPr>
      <w:bookmarkStart w:colFirst="0" w:colLast="0" w:name="_kknd401sx7mb" w:id="2"/>
      <w:bookmarkEnd w:id="2"/>
      <w:r w:rsidDel="00000000" w:rsidR="00000000" w:rsidRPr="00000000">
        <w:rPr>
          <w:rtl w:val="0"/>
        </w:rPr>
        <w:t xml:space="preserve">1.0 Introduction</w:t>
      </w:r>
    </w:p>
    <w:p w:rsidR="00000000" w:rsidDel="00000000" w:rsidP="00000000" w:rsidRDefault="00000000" w:rsidRPr="00000000" w14:paraId="00000044">
      <w:pPr>
        <w:spacing w:line="480" w:lineRule="auto"/>
        <w:rPr/>
      </w:pPr>
      <w:r w:rsidDel="00000000" w:rsidR="00000000" w:rsidRPr="00000000">
        <w:rPr>
          <w:rFonts w:ascii="Times New Roman" w:cs="Times New Roman" w:eastAsia="Times New Roman" w:hAnsi="Times New Roman"/>
          <w:sz w:val="24"/>
          <w:szCs w:val="24"/>
          <w:rtl w:val="0"/>
        </w:rPr>
        <w:tab/>
        <w:t xml:space="preserve">The client was very satisfied with our presentation, and provided brief, but helpful feedback during our meeting held October 19th. Since then, a final design plan has been materialized by </w:t>
      </w:r>
      <w:r w:rsidDel="00000000" w:rsidR="00000000" w:rsidRPr="00000000">
        <w:rPr>
          <w:rFonts w:ascii="Times New Roman" w:cs="Times New Roman" w:eastAsia="Times New Roman" w:hAnsi="Times New Roman"/>
          <w:sz w:val="24"/>
          <w:szCs w:val="24"/>
          <w:rtl w:val="0"/>
        </w:rPr>
        <w:t xml:space="preserve">means of a series of detailed sketch</w:t>
      </w:r>
      <w:r w:rsidDel="00000000" w:rsidR="00000000" w:rsidRPr="00000000">
        <w:rPr>
          <w:rFonts w:ascii="Times New Roman" w:cs="Times New Roman" w:eastAsia="Times New Roman" w:hAnsi="Times New Roman"/>
          <w:sz w:val="24"/>
          <w:szCs w:val="24"/>
          <w:rtl w:val="0"/>
        </w:rPr>
        <w:t xml:space="preserve">es, as well as a comprehensive agenda and contingency plan for the project going forward. This ensures efficiency and minimal hiccups. Furthermore, a thorough assessment of the parts necessary for the prototypes was conducted (in other words, a bill of materials was formulated) to remain on budget and accurately account for the specific parts needed to purchase. With these exhaustive tasks accomplished, the group is well set-up for success in future deliverables.</w:t>
      </w:r>
      <w:r w:rsidDel="00000000" w:rsidR="00000000" w:rsidRPr="00000000">
        <w:rPr>
          <w:rtl w:val="0"/>
        </w:rPr>
      </w:r>
    </w:p>
    <w:p w:rsidR="00000000" w:rsidDel="00000000" w:rsidP="00000000" w:rsidRDefault="00000000" w:rsidRPr="00000000" w14:paraId="00000045">
      <w:pPr>
        <w:pStyle w:val="Heading1"/>
        <w:spacing w:line="480" w:lineRule="auto"/>
        <w:rPr/>
      </w:pPr>
      <w:bookmarkStart w:colFirst="0" w:colLast="0" w:name="_21laoijpxtl0" w:id="3"/>
      <w:bookmarkEnd w:id="3"/>
      <w:r w:rsidDel="00000000" w:rsidR="00000000" w:rsidRPr="00000000">
        <w:rPr>
          <w:rtl w:val="0"/>
        </w:rPr>
        <w:t xml:space="preserve">2.0 Design Overview</w:t>
      </w:r>
    </w:p>
    <w:p w:rsidR="00000000" w:rsidDel="00000000" w:rsidP="00000000" w:rsidRDefault="00000000" w:rsidRPr="00000000" w14:paraId="0000004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474192" cy="6971407"/>
            <wp:effectExtent b="0" l="0" r="0" t="0"/>
            <wp:docPr id="4"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474192" cy="6971407"/>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48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1: exploded view of the prototype design</w:t>
      </w:r>
    </w:p>
    <w:p w:rsidR="00000000" w:rsidDel="00000000" w:rsidP="00000000" w:rsidRDefault="00000000" w:rsidRPr="00000000" w14:paraId="00000048">
      <w:pPr>
        <w:pStyle w:val="Heading1"/>
        <w:spacing w:line="480" w:lineRule="auto"/>
        <w:jc w:val="center"/>
        <w:rPr/>
      </w:pPr>
      <w:bookmarkStart w:colFirst="0" w:colLast="0" w:name="_flw97bmexcc" w:id="4"/>
      <w:bookmarkEnd w:id="4"/>
      <w:r w:rsidDel="00000000" w:rsidR="00000000" w:rsidRPr="00000000">
        <w:br w:type="page"/>
      </w:r>
      <w:r w:rsidDel="00000000" w:rsidR="00000000" w:rsidRPr="00000000">
        <w:rPr/>
        <w:drawing>
          <wp:inline distB="114300" distT="114300" distL="114300" distR="114300">
            <wp:extent cx="4491965" cy="3548063"/>
            <wp:effectExtent b="0" l="0" r="0" t="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491965" cy="354806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center"/>
        <w:rPr>
          <w:i w:val="1"/>
          <w:sz w:val="18"/>
          <w:szCs w:val="18"/>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2: Third-angle projection drawing of the prototype design</w:t>
      </w:r>
    </w:p>
    <w:p w:rsidR="00000000" w:rsidDel="00000000" w:rsidP="00000000" w:rsidRDefault="00000000" w:rsidRPr="00000000" w14:paraId="0000004B">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Pr>
        <w:drawing>
          <wp:inline distB="114300" distT="114300" distL="114300" distR="114300">
            <wp:extent cx="2941711" cy="448151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41711" cy="448151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3000375</wp:posOffset>
            </wp:positionH>
            <wp:positionV relativeFrom="paragraph">
              <wp:posOffset>114300</wp:posOffset>
            </wp:positionV>
            <wp:extent cx="2944437" cy="3833813"/>
            <wp:effectExtent b="0" l="0" r="0" t="0"/>
            <wp:wrapNone/>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944437" cy="3833813"/>
                    </a:xfrm>
                    <a:prstGeom prst="rect"/>
                    <a:ln/>
                  </pic:spPr>
                </pic:pic>
              </a:graphicData>
            </a:graphic>
          </wp:anchor>
        </w:drawing>
      </w:r>
    </w:p>
    <w:p w:rsidR="00000000" w:rsidDel="00000000" w:rsidP="00000000" w:rsidRDefault="00000000" w:rsidRPr="00000000" w14:paraId="0000005A">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3: Prototype case render</w:t>
      </w:r>
    </w:p>
    <w:p w:rsidR="00000000" w:rsidDel="00000000" w:rsidP="00000000" w:rsidRDefault="00000000" w:rsidRPr="00000000" w14:paraId="0000005C">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C">
      <w:pPr>
        <w:jc w:val="lef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D">
      <w:pPr>
        <w:pStyle w:val="Heading1"/>
        <w:spacing w:line="480" w:lineRule="auto"/>
        <w:rPr/>
      </w:pPr>
      <w:bookmarkStart w:colFirst="0" w:colLast="0" w:name="_icnfmlxoyvzr" w:id="5"/>
      <w:bookmarkEnd w:id="5"/>
      <w:r w:rsidDel="00000000" w:rsidR="00000000" w:rsidRPr="00000000">
        <w:rPr>
          <w:rtl w:val="0"/>
        </w:rPr>
        <w:t xml:space="preserve">3.0 Schedule for Prototyping and Testing</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740"/>
        <w:gridCol w:w="1515"/>
        <w:gridCol w:w="1260"/>
        <w:gridCol w:w="1890"/>
        <w:gridCol w:w="1185"/>
        <w:tblGridChange w:id="0">
          <w:tblGrid>
            <w:gridCol w:w="1770"/>
            <w:gridCol w:w="1740"/>
            <w:gridCol w:w="1515"/>
            <w:gridCol w:w="1260"/>
            <w:gridCol w:w="1890"/>
            <w:gridCol w:w="1185"/>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Task Name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Sub Tasks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Dependencies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Estimated Duration (days)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Owner(s)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Due Date</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 E: Project Schedule and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26th</w:t>
            </w:r>
          </w:p>
        </w:tc>
      </w:tr>
      <w:tr>
        <w:trPr>
          <w:cantSplit w:val="0"/>
          <w:trHeight w:val="445.9570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Refine Drawings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23rd</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and Describe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Refine Drawings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24th</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Flow Chart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 and Describe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24th</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25th</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Contingency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25th</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Product/Project Cost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25th</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and Hardware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Parts list and Project Cost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26th</w:t>
            </w:r>
          </w:p>
        </w:tc>
      </w:tr>
      <w:tr>
        <w:trPr>
          <w:cantSplit w:val="0"/>
          <w:trHeight w:val="730.9570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Prototyping Test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and Hardware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Qaswar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26th</w:t>
            </w:r>
          </w:p>
        </w:tc>
      </w:tr>
      <w:tr>
        <w:trPr>
          <w:cantSplit w:val="0"/>
          <w:trHeight w:val="730.9570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26th</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 F: Prototype I and Customer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4th</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Initial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2nd</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Analysis of Each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 and 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29th</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Client/User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Analysis of Each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Qaswar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2nd</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Update Design, BOM, and Specifications if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 Analysis of Each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1st</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Prototyping Test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Qaswar and Navi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2nd</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Wrike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3rd</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 G: Prototype II and Customer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11th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on Initial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7tth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Prototype Testing and Data 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on Initial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 and 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9th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Testing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Prototype Testing and Data 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10th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Client/User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on Initial Prototype</w:t>
              <w:br w:type="textWrapping"/>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&amp;</w:t>
              <w:br w:type="textWrapping"/>
              <w:t xml:space="preserve">Testing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Qaswar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11th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Update Design, BOM, and Specifications if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11th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Prototyping Test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Qaswar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10th</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Wrike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11th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 H: Prototype III and Customer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25th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and Finalize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22nd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and Finalize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 and 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23rd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the Tests and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 and 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23rd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and Finalize Prototype</w:t>
              <w:br w:type="textWrapping"/>
              <w:br w:type="textWrapping"/>
              <w:t xml:space="preserve">&amp;</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the Tests and Results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Qaswar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24th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24th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 I: Design Day Presentation 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 1st</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Pitch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 1st</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Solutions and Alternate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28th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our product and its advantages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29th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30th</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 J: Project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 Definition and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 and Navi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Process 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Prioritization of Issues and Constraints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Specifications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Prototype vs Final Prototype Comparison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rHeight w:val="855"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and Question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Qaswar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 Final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 K: User and Product Manual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Deliverables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 8th</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 8th</w:t>
            </w:r>
          </w:p>
        </w:tc>
      </w:tr>
    </w:tbl>
    <w:p w:rsidR="00000000" w:rsidDel="00000000" w:rsidP="00000000" w:rsidRDefault="00000000" w:rsidRPr="00000000" w14:paraId="00000191">
      <w:pPr>
        <w:spacing w:line="480" w:lineRule="auto"/>
        <w:jc w:val="center"/>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i w:val="1"/>
          <w:sz w:val="20"/>
          <w:szCs w:val="20"/>
          <w:rtl w:val="0"/>
        </w:rPr>
        <w:t xml:space="preserve">Table 1: Projected Tasks and Completion Dates for the Duration of the Project</w:t>
      </w:r>
      <w:r w:rsidDel="00000000" w:rsidR="00000000" w:rsidRPr="00000000">
        <w:rPr>
          <w:rtl w:val="0"/>
        </w:rPr>
      </w:r>
    </w:p>
    <w:p w:rsidR="00000000" w:rsidDel="00000000" w:rsidP="00000000" w:rsidRDefault="00000000" w:rsidRPr="00000000" w14:paraId="00000192">
      <w:pPr>
        <w:spacing w:line="48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93">
      <w:pPr>
        <w:spacing w:line="48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94">
      <w:pPr>
        <w:pStyle w:val="Heading2"/>
        <w:spacing w:line="480" w:lineRule="auto"/>
        <w:rPr/>
      </w:pPr>
      <w:bookmarkStart w:colFirst="0" w:colLast="0" w:name="_gv9rp6b1jyg0" w:id="6"/>
      <w:bookmarkEnd w:id="6"/>
      <w:r w:rsidDel="00000000" w:rsidR="00000000" w:rsidRPr="00000000">
        <w:rPr>
          <w:rtl w:val="0"/>
        </w:rPr>
        <w:t xml:space="preserve">3.1 Wrike Update</w:t>
      </w:r>
    </w:p>
    <w:p w:rsidR="00000000" w:rsidDel="00000000" w:rsidP="00000000" w:rsidRDefault="00000000" w:rsidRPr="00000000" w14:paraId="00000195">
      <w:pPr>
        <w:pStyle w:val="Heading2"/>
        <w:spacing w:line="480" w:lineRule="auto"/>
        <w:rPr/>
      </w:pPr>
      <w:bookmarkStart w:colFirst="0" w:colLast="0" w:name="_2962gza3rzhg" w:id="7"/>
      <w:bookmarkEnd w:id="7"/>
      <w:r w:rsidDel="00000000" w:rsidR="00000000" w:rsidRPr="00000000">
        <w:rPr/>
        <w:drawing>
          <wp:inline distB="114300" distT="114300" distL="114300" distR="114300">
            <wp:extent cx="6260540" cy="4083397"/>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260540" cy="4083397"/>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pStyle w:val="Heading2"/>
        <w:spacing w:line="480" w:lineRule="auto"/>
        <w:jc w:val="center"/>
        <w:rPr>
          <w:i w:val="1"/>
        </w:rPr>
      </w:pPr>
      <w:bookmarkStart w:colFirst="0" w:colLast="0" w:name="_pier25uayyls" w:id="8"/>
      <w:bookmarkEnd w:id="8"/>
      <w:r w:rsidDel="00000000" w:rsidR="00000000" w:rsidRPr="00000000">
        <w:rPr>
          <w:b w:val="0"/>
          <w:i w:val="1"/>
          <w:sz w:val="20"/>
          <w:szCs w:val="20"/>
          <w:rtl w:val="0"/>
        </w:rPr>
        <w:t xml:space="preserve">Figure 4: Wrike Gantt Chart for Next Two Weeks</w:t>
      </w:r>
      <w:r w:rsidDel="00000000" w:rsidR="00000000" w:rsidRPr="00000000">
        <w:rPr>
          <w:rtl w:val="0"/>
        </w:rPr>
      </w:r>
    </w:p>
    <w:p w:rsidR="00000000" w:rsidDel="00000000" w:rsidP="00000000" w:rsidRDefault="00000000" w:rsidRPr="00000000" w14:paraId="00000197">
      <w:pPr>
        <w:pStyle w:val="Heading2"/>
        <w:spacing w:line="480" w:lineRule="auto"/>
        <w:rPr/>
      </w:pPr>
      <w:bookmarkStart w:colFirst="0" w:colLast="0" w:name="_foxhylbt29lg" w:id="9"/>
      <w:bookmarkEnd w:id="9"/>
      <w:r w:rsidDel="00000000" w:rsidR="00000000" w:rsidRPr="00000000">
        <w:rPr>
          <w:rtl w:val="0"/>
        </w:rPr>
      </w:r>
    </w:p>
    <w:p w:rsidR="00000000" w:rsidDel="00000000" w:rsidP="00000000" w:rsidRDefault="00000000" w:rsidRPr="00000000" w14:paraId="00000198">
      <w:pPr>
        <w:pStyle w:val="Heading2"/>
        <w:spacing w:line="480" w:lineRule="auto"/>
        <w:rPr/>
      </w:pPr>
      <w:bookmarkStart w:colFirst="0" w:colLast="0" w:name="_1q556l457m63" w:id="10"/>
      <w:bookmarkEnd w:id="10"/>
      <w:r w:rsidDel="00000000" w:rsidR="00000000" w:rsidRPr="00000000">
        <w:rPr>
          <w:rtl w:val="0"/>
        </w:rPr>
        <w:t xml:space="preserve">3.2 Risk and Contingency Plan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260"/>
        <w:gridCol w:w="1155"/>
        <w:gridCol w:w="4545"/>
        <w:tblGridChange w:id="0">
          <w:tblGrid>
            <w:gridCol w:w="2400"/>
            <w:gridCol w:w="1260"/>
            <w:gridCol w:w="1155"/>
            <w:gridCol w:w="454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Risk Factors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Likelihood</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Impact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Contingency </w:t>
            </w:r>
          </w:p>
        </w:tc>
      </w:tr>
      <w:tr>
        <w:trPr>
          <w:cantSplit w:val="0"/>
          <w:trHeight w:val="42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Technical Issues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Circuitry Connection Issues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likely issue can be properly addressed by prototyping as early as possible, to give time to fix the issues. Alternatively, circuitry should be designed on TinkerCAD beforehand to save time with trial and error processes.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Unfamiliarity with Pushsafer</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Pushsafer is an open-source arduino system in beta stages. A good solution to getting a better understanding of the resource is to get in contact with the creator (as this is a small unique system). This is something we should look into within the time frame of buying our arduino parts.</w:t>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Pushsafer Mobile Connection Issues</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these two risks, managing them is not a binary task. If Pushsafer ends up being an impossible task there are two options; resort to one of the other solutions outlined in the previous deliverable, or continue with this aspect of the prototype as a hypothetical (which is less desirable than the former).</w:t>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Pushsafer Plug-In Incompatibility </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ea9999"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Parts Shipment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can </w:t>
            </w:r>
            <w:r w:rsidDel="00000000" w:rsidR="00000000" w:rsidRPr="00000000">
              <w:rPr>
                <w:rFonts w:ascii="Times New Roman" w:cs="Times New Roman" w:eastAsia="Times New Roman" w:hAnsi="Times New Roman"/>
                <w:i w:val="1"/>
                <w:rtl w:val="0"/>
              </w:rPr>
              <w:t xml:space="preserve">easily</w:t>
            </w:r>
            <w:r w:rsidDel="00000000" w:rsidR="00000000" w:rsidRPr="00000000">
              <w:rPr>
                <w:rFonts w:ascii="Times New Roman" w:cs="Times New Roman" w:eastAsia="Times New Roman" w:hAnsi="Times New Roman"/>
                <w:rtl w:val="0"/>
              </w:rPr>
              <w:t xml:space="preserve"> be mediated by ordering early, or buying parts from brick-and-mortar stores. If this ends up being an issue it is either due to a group failure of misplanning, ordering too late, or shipment issues within the company we ordered from. With regards to shipment issues, we must ensure we have a rigorous plan outlined as well as our code primarily finalized, so that when we receive the parts, we are fully ready to assemble them.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 Budget</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ea9999"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should be mediated in preliminary outlines for this project. Essentially, this should be taken care of in this deliverable. We should be </w:t>
            </w:r>
            <w:r w:rsidDel="00000000" w:rsidR="00000000" w:rsidRPr="00000000">
              <w:rPr>
                <w:rFonts w:ascii="Times New Roman" w:cs="Times New Roman" w:eastAsia="Times New Roman" w:hAnsi="Times New Roman"/>
                <w:i w:val="1"/>
                <w:rtl w:val="0"/>
              </w:rPr>
              <w:t xml:space="preserve">at least </w:t>
            </w:r>
            <w:r w:rsidDel="00000000" w:rsidR="00000000" w:rsidRPr="00000000">
              <w:rPr>
                <w:rFonts w:ascii="Times New Roman" w:cs="Times New Roman" w:eastAsia="Times New Roman" w:hAnsi="Times New Roman"/>
                <w:rtl w:val="0"/>
              </w:rPr>
              <w:t xml:space="preserve">3-5 dollars under the budget to account for any unforeseen costs.</w:t>
            </w:r>
          </w:p>
        </w:tc>
      </w:tr>
      <w:tr>
        <w:trPr>
          <w:cantSplit w:val="0"/>
          <w:trHeight w:val="42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Interpersonal</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Group Conflicts</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conflicts may arise for a multitude of reasons; such as members not completing their tasks and the high-pressure aspects of the project, among other things. Regardless of the reason, they must be mediated to avoid time delays and resting conflict. This can be done by delivering proper feedback to the member who is at fault (ie. a member who is not completing their tasks must be told that this is not sufficient), if a change is not made, higher action like notifying a superior must be taken. For members who are not agreeing on certain aspects of the project, as outlined in our team contract, decisions are made through majority vote</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also important to address the fact that all team members are expected to deliver a certain quality of team work. It is our responsibility to take everyones opinion and ideas into consideration. However, if you are not a part of these conversations, decisions must be made regardless to ensure efficiency.</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Incompletion of Subtasks by a Member</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Contingencies for this problem are outlined in the above paragraphs.</w:t>
            </w:r>
          </w:p>
        </w:tc>
      </w:tr>
      <w:tr>
        <w:trPr>
          <w:cantSplit w:val="0"/>
          <w:trHeight w:val="42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Intrapersonal</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Crunch</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crunch issues can be adequately addressed by ensuring we continue to do our weekly meetings where everyone shares their schedules to assign tasks based on availability (and of course strengths).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Busy Schedules</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inevitable issue that </w:t>
            </w:r>
            <w:r w:rsidDel="00000000" w:rsidR="00000000" w:rsidRPr="00000000">
              <w:rPr>
                <w:rFonts w:ascii="Times New Roman" w:cs="Times New Roman" w:eastAsia="Times New Roman" w:hAnsi="Times New Roman"/>
                <w:i w:val="1"/>
                <w:rtl w:val="0"/>
              </w:rPr>
              <w:t xml:space="preserve">will </w:t>
            </w:r>
            <w:r w:rsidDel="00000000" w:rsidR="00000000" w:rsidRPr="00000000">
              <w:rPr>
                <w:rFonts w:ascii="Times New Roman" w:cs="Times New Roman" w:eastAsia="Times New Roman" w:hAnsi="Times New Roman"/>
                <w:rtl w:val="0"/>
              </w:rPr>
              <w:t xml:space="preserve">arise during the final weeks of this project is that our team members will be busy with midterms, finals, and other projects. This must be taken into consideration when assigning tasks. And if someone concludes that their schedule will conflict with getting their assigned task done, the team must be notified. It is fine to ask that you switch tasks with someone based on your schedule, but it is not acceptable to be done last minute.</w:t>
            </w:r>
          </w:p>
        </w:tc>
      </w:tr>
      <w:tr>
        <w:trPr>
          <w:cantSplit w:val="0"/>
          <w:trHeight w:val="42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External</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COVID-19</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can impact the health of a member. The easiest fix is for the other members to finish that member's work. It is not the members fault they got a virus as a result of a global pandemic.</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can also impact the availability of certain members, or the wish to come in person. This should not require a contingency as each member can complete their tasks from home. However, since only 1 member lives close by, having only 1 person in person might impact the rate at which the physical prototype is created. To mediate this, a structured plan should be formulated for that person with regards to the prototype model to ensure that the production is swift.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Time/Location Difference</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members are currently not in the Ottawa region, and therefore the 2 members who are must be tasked with physical prototyping, while the members who cannot attend in person must take a larger workload of designing and planning.</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members are burdened with a time difference, which may impact participation. This is an unfortunate circumstance that must be met with understanding (in terms of meeting times and deadlines). However, to be a student in this class, it is still up to them to get their work done properly and in a timely manner.</w:t>
            </w:r>
          </w:p>
        </w:tc>
      </w:tr>
    </w:tbl>
    <w:p w:rsidR="00000000" w:rsidDel="00000000" w:rsidP="00000000" w:rsidRDefault="00000000" w:rsidRPr="00000000" w14:paraId="000001E3">
      <w:pPr>
        <w:spacing w:line="48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Table 2: Contingencies to Possible Risks </w:t>
      </w:r>
    </w:p>
    <w:p w:rsidR="00000000" w:rsidDel="00000000" w:rsidP="00000000" w:rsidRDefault="00000000" w:rsidRPr="00000000" w14:paraId="000001E4">
      <w:pPr>
        <w:pStyle w:val="Heading1"/>
        <w:spacing w:line="480" w:lineRule="auto"/>
        <w:rPr/>
      </w:pPr>
      <w:bookmarkStart w:colFirst="0" w:colLast="0" w:name="_3iy0ebwfxq4l" w:id="11"/>
      <w:bookmarkEnd w:id="11"/>
      <w:r w:rsidDel="00000000" w:rsidR="00000000" w:rsidRPr="00000000">
        <w:rPr>
          <w:rtl w:val="0"/>
        </w:rPr>
      </w:r>
    </w:p>
    <w:p w:rsidR="00000000" w:rsidDel="00000000" w:rsidP="00000000" w:rsidRDefault="00000000" w:rsidRPr="00000000" w14:paraId="000001E5">
      <w:pPr>
        <w:pStyle w:val="Heading1"/>
        <w:spacing w:line="480" w:lineRule="auto"/>
        <w:rPr>
          <w:rFonts w:ascii="Times New Roman" w:cs="Times New Roman" w:eastAsia="Times New Roman" w:hAnsi="Times New Roman"/>
          <w:sz w:val="24"/>
          <w:szCs w:val="24"/>
        </w:rPr>
      </w:pPr>
      <w:bookmarkStart w:colFirst="0" w:colLast="0" w:name="_g97z0ry7qj1l" w:id="12"/>
      <w:bookmarkEnd w:id="12"/>
      <w:r w:rsidDel="00000000" w:rsidR="00000000" w:rsidRPr="00000000">
        <w:rPr>
          <w:rtl w:val="0"/>
        </w:rPr>
        <w:t xml:space="preserve">4.0 Bill of Materials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&amp; Equipment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r>
      <w:tr>
        <w:trPr>
          <w:cantSplit w:val="0"/>
          <w:tblHeader w:val="0"/>
        </w:trPr>
        <w:tc>
          <w:tcPr>
            <w:tcBorders>
              <w:bottom w:color="36393f" w:space="0" w:sz="4" w:val="single"/>
            </w:tcBorders>
            <w:shd w:fill="dcddde"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HSCR-501</w:t>
            </w:r>
            <w:r w:rsidDel="00000000" w:rsidR="00000000" w:rsidRPr="00000000">
              <w:rPr>
                <w:rtl w:val="0"/>
              </w:rPr>
            </w:r>
          </w:p>
        </w:tc>
        <w:tc>
          <w:tcPr>
            <w:tcBorders>
              <w:bottom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$ 3.95</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E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Generic NTC</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$ 1.95</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E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MQ7</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$ 9.95</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E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batt. (x4)</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F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12v car plug</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F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Super-bright LED</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$ 1.45</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F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Soldering board</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$ 0.95</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F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Arduino uno</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$ 26.95</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F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 printing</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to $ 2.30</w:t>
            </w:r>
          </w:p>
        </w:tc>
      </w:tr>
      <w:tr>
        <w:trPr>
          <w:cantSplit w:val="0"/>
          <w:tblHeader w:val="0"/>
        </w:trPr>
        <w:tc>
          <w:tcPr>
            <w:tcBorders>
              <w:top w:color="36393f" w:space="0" w:sz="4" w:val="single"/>
              <w:left w:color="36393f" w:space="0" w:sz="4" w:val="single"/>
              <w:bottom w:color="36393f" w:space="0" w:sz="4" w:val="single"/>
              <w:right w:color="36393f" w:space="0" w:sz="4" w:val="single"/>
            </w:tcBorders>
            <w:shd w:fill="dcddde" w:val="clear"/>
            <w:tcMar>
              <w:top w:w="40.0" w:type="dxa"/>
              <w:left w:w="40.0" w:type="dxa"/>
              <w:bottom w:w="40.0" w:type="dxa"/>
              <w:right w:w="40.0" w:type="dxa"/>
            </w:tcMar>
            <w:vAlign w:val="bottom"/>
          </w:tcPr>
          <w:p w:rsidR="00000000" w:rsidDel="00000000" w:rsidP="00000000" w:rsidRDefault="00000000" w:rsidRPr="00000000" w14:paraId="000001F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Pushsafer</w:t>
            </w:r>
          </w:p>
        </w:tc>
        <w:tc>
          <w:tcPr>
            <w:tcBorders>
              <w:top w:color="36393f" w:space="0" w:sz="4" w:val="single"/>
              <w:left w:color="36393f" w:space="0" w:sz="4" w:val="single"/>
              <w:bottom w:color="36393f" w:space="0" w:sz="4" w:val="single"/>
              <w:right w:color="36393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w:t>
            </w:r>
          </w:p>
        </w:tc>
      </w:tr>
      <w:tr>
        <w:trPr>
          <w:cantSplit w:val="0"/>
          <w:trHeight w:val="470.9765625" w:hRule="atLeast"/>
          <w:tblHeader w:val="0"/>
        </w:trPr>
        <w:tc>
          <w:tcPr>
            <w:tcBorders>
              <w:top w:color="36393f" w:space="0" w:sz="4" w:val="single"/>
              <w:left w:color="36393f" w:space="0" w:sz="4" w:val="single"/>
              <w:bottom w:color="36393f" w:space="0" w:sz="4" w:val="single"/>
              <w:right w:color="36393f" w:space="0" w:sz="4" w:val="single"/>
            </w:tcBorders>
            <w:shd w:fill="999999" w:val="clear"/>
            <w:tcMar>
              <w:top w:w="40.0" w:type="dxa"/>
              <w:left w:w="40.0" w:type="dxa"/>
              <w:bottom w:w="40.0" w:type="dxa"/>
              <w:right w:w="40.0" w:type="dxa"/>
            </w:tcMar>
            <w:vAlign w:val="bottom"/>
          </w:tcPr>
          <w:p w:rsidR="00000000" w:rsidDel="00000000" w:rsidP="00000000" w:rsidRDefault="00000000" w:rsidRPr="00000000" w14:paraId="000001F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Aprox. Total Cost</w:t>
            </w:r>
          </w:p>
        </w:tc>
        <w:tc>
          <w:tcPr>
            <w:tcBorders>
              <w:top w:color="36393f" w:space="0" w:sz="4" w:val="single"/>
              <w:left w:color="36393f" w:space="0" w:sz="4" w:val="single"/>
              <w:bottom w:color="36393f" w:space="0" w:sz="4" w:val="single"/>
              <w:right w:color="36393f" w:space="0" w:sz="4" w:val="single"/>
            </w:tcBorders>
            <w:shd w:fill="999999"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$ 50</w:t>
            </w:r>
            <w:r w:rsidDel="00000000" w:rsidR="00000000" w:rsidRPr="00000000">
              <w:rPr>
                <w:rtl w:val="0"/>
              </w:rPr>
            </w:r>
          </w:p>
        </w:tc>
      </w:tr>
    </w:tbl>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pStyle w:val="Heading1"/>
        <w:spacing w:line="480" w:lineRule="auto"/>
        <w:rPr/>
      </w:pPr>
      <w:bookmarkStart w:colFirst="0" w:colLast="0" w:name="_u6nvtrwujewr" w:id="13"/>
      <w:bookmarkEnd w:id="13"/>
      <w:r w:rsidDel="00000000" w:rsidR="00000000" w:rsidRPr="00000000">
        <w:rPr>
          <w:rtl w:val="0"/>
        </w:rPr>
        <w:t xml:space="preserve">5.0 Conclusion</w:t>
      </w:r>
    </w:p>
    <w:p w:rsidR="00000000" w:rsidDel="00000000" w:rsidP="00000000" w:rsidRDefault="00000000" w:rsidRPr="00000000" w14:paraId="000002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deliverable allowed us to foster a better understanding of the final steps of our project, as well as the most efficient manner to execute them. We crafted a detailed list of possible risks to fully prepare ourselves. A bill of materials was also created to ensure the final solution will be under budget. As a whole, our solution is well thought-out, detailed, and appreciated by the client. We have created an excellent framework for moving forward.</w:t>
      </w:r>
    </w:p>
    <w:p w:rsidR="00000000" w:rsidDel="00000000" w:rsidP="00000000" w:rsidRDefault="00000000" w:rsidRPr="00000000" w14:paraId="00000203">
      <w:pPr>
        <w:spacing w:line="480" w:lineRule="auto"/>
        <w:rPr/>
      </w:pPr>
      <w:r w:rsidDel="00000000" w:rsidR="00000000" w:rsidRPr="00000000">
        <w:rPr>
          <w:rtl w:val="0"/>
        </w:rPr>
      </w:r>
    </w:p>
    <w:p w:rsidR="00000000" w:rsidDel="00000000" w:rsidP="00000000" w:rsidRDefault="00000000" w:rsidRPr="00000000" w14:paraId="0000020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sectPr>
      <w:footerReference r:id="rId11" w:type="default"/>
      <w:footerReference r:id="rId12"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8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line="48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